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C631D6" w14:textId="6DF03398" w:rsidR="003E7E62" w:rsidRDefault="00D511B6">
      <w:pPr>
        <w:tabs>
          <w:tab w:val="center" w:pos="4153"/>
        </w:tabs>
        <w:spacing w:line="360" w:lineRule="auto"/>
        <w:jc w:val="center"/>
        <w:rPr>
          <w:rFonts w:ascii="Times New Roman" w:eastAsia="黑体" w:hAnsi="Times New Roman"/>
          <w:b/>
          <w:color w:val="000000" w:themeColor="text1"/>
          <w:sz w:val="32"/>
          <w:szCs w:val="32"/>
        </w:rPr>
      </w:pPr>
      <w:r>
        <w:rPr>
          <w:rFonts w:ascii="Times New Roman" w:eastAsia="黑体" w:hAnsi="Times New Roman"/>
          <w:b/>
          <w:color w:val="000000" w:themeColor="text1"/>
          <w:sz w:val="32"/>
          <w:szCs w:val="32"/>
        </w:rPr>
        <w:t>《聚合过程及设备》教学大纲</w:t>
      </w:r>
    </w:p>
    <w:p w14:paraId="5472B9A1" w14:textId="77777777" w:rsidR="003E7E62" w:rsidRPr="00A4712B" w:rsidRDefault="00D511B6">
      <w:pPr>
        <w:numPr>
          <w:ilvl w:val="0"/>
          <w:numId w:val="1"/>
        </w:numPr>
        <w:spacing w:beforeLines="100" w:before="312" w:line="360" w:lineRule="auto"/>
        <w:rPr>
          <w:rFonts w:ascii="Times New Roman" w:eastAsia="仿宋" w:hAnsi="Times New Roman"/>
          <w:b/>
          <w:color w:val="000000" w:themeColor="text1"/>
          <w:sz w:val="32"/>
          <w:szCs w:val="32"/>
        </w:rPr>
      </w:pPr>
      <w:r w:rsidRPr="00A4712B">
        <w:rPr>
          <w:rFonts w:ascii="Times New Roman" w:eastAsia="仿宋" w:hAnsi="Times New Roman"/>
          <w:b/>
          <w:color w:val="000000" w:themeColor="text1"/>
          <w:sz w:val="32"/>
          <w:szCs w:val="32"/>
        </w:rPr>
        <w:t>课程基本信息</w:t>
      </w:r>
    </w:p>
    <w:tbl>
      <w:tblPr>
        <w:tblW w:w="89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2127"/>
        <w:gridCol w:w="1417"/>
        <w:gridCol w:w="1073"/>
        <w:gridCol w:w="1476"/>
        <w:gridCol w:w="1182"/>
      </w:tblGrid>
      <w:tr w:rsidR="003E7E62" w14:paraId="0B01AB62" w14:textId="77777777">
        <w:trPr>
          <w:trHeight w:val="710"/>
        </w:trPr>
        <w:tc>
          <w:tcPr>
            <w:tcW w:w="1696" w:type="dxa"/>
            <w:vAlign w:val="center"/>
          </w:tcPr>
          <w:p w14:paraId="50483BFD" w14:textId="77777777" w:rsidR="003E7E62" w:rsidRDefault="00D511B6">
            <w:pPr>
              <w:spacing w:line="360" w:lineRule="auto"/>
              <w:jc w:val="center"/>
              <w:rPr>
                <w:rFonts w:ascii="Times New Roman" w:eastAsia="仿宋" w:hAnsi="Times New Roman"/>
                <w:color w:val="000000" w:themeColor="text1"/>
                <w:sz w:val="28"/>
                <w:szCs w:val="28"/>
              </w:rPr>
            </w:pPr>
            <w:r>
              <w:rPr>
                <w:rFonts w:ascii="Times New Roman" w:eastAsia="仿宋" w:hAnsi="Times New Roman"/>
                <w:color w:val="000000" w:themeColor="text1"/>
                <w:sz w:val="28"/>
                <w:szCs w:val="28"/>
              </w:rPr>
              <w:t>课程号</w:t>
            </w:r>
          </w:p>
        </w:tc>
        <w:tc>
          <w:tcPr>
            <w:tcW w:w="2127" w:type="dxa"/>
            <w:vAlign w:val="center"/>
          </w:tcPr>
          <w:p w14:paraId="7E324554" w14:textId="77777777" w:rsidR="003E7E62" w:rsidRDefault="00D511B6">
            <w:pPr>
              <w:spacing w:line="360" w:lineRule="auto"/>
              <w:jc w:val="center"/>
              <w:rPr>
                <w:rFonts w:ascii="Times New Roman" w:eastAsia="仿宋" w:hAnsi="Times New Roman"/>
                <w:color w:val="000000" w:themeColor="text1"/>
                <w:sz w:val="28"/>
                <w:szCs w:val="28"/>
              </w:rPr>
            </w:pPr>
            <w:r>
              <w:rPr>
                <w:rFonts w:ascii="Times New Roman" w:eastAsia="仿宋" w:hAnsi="Times New Roman"/>
                <w:color w:val="000000" w:themeColor="text1"/>
                <w:sz w:val="28"/>
                <w:szCs w:val="28"/>
              </w:rPr>
              <w:t xml:space="preserve">300056020         </w:t>
            </w:r>
          </w:p>
        </w:tc>
        <w:tc>
          <w:tcPr>
            <w:tcW w:w="1417" w:type="dxa"/>
            <w:vAlign w:val="center"/>
          </w:tcPr>
          <w:p w14:paraId="699AA159" w14:textId="77777777" w:rsidR="003E7E62" w:rsidRDefault="00D511B6">
            <w:pPr>
              <w:spacing w:line="360" w:lineRule="auto"/>
              <w:jc w:val="center"/>
              <w:rPr>
                <w:rFonts w:ascii="Times New Roman" w:eastAsia="仿宋" w:hAnsi="Times New Roman"/>
                <w:color w:val="000000" w:themeColor="text1"/>
                <w:sz w:val="28"/>
                <w:szCs w:val="28"/>
              </w:rPr>
            </w:pPr>
            <w:r>
              <w:rPr>
                <w:rFonts w:ascii="Times New Roman" w:eastAsia="仿宋" w:hAnsi="Times New Roman"/>
                <w:color w:val="000000" w:themeColor="text1"/>
                <w:sz w:val="28"/>
                <w:szCs w:val="28"/>
              </w:rPr>
              <w:t>课程中文名称</w:t>
            </w:r>
          </w:p>
        </w:tc>
        <w:tc>
          <w:tcPr>
            <w:tcW w:w="3731" w:type="dxa"/>
            <w:gridSpan w:val="3"/>
            <w:vAlign w:val="center"/>
          </w:tcPr>
          <w:p w14:paraId="6C2CBAA8" w14:textId="72C0EA7A" w:rsidR="003E7E62" w:rsidRDefault="00D511B6">
            <w:pPr>
              <w:spacing w:line="360" w:lineRule="auto"/>
              <w:jc w:val="center"/>
              <w:rPr>
                <w:rFonts w:ascii="Times New Roman" w:eastAsia="仿宋" w:hAnsi="Times New Roman"/>
                <w:color w:val="000000" w:themeColor="text1"/>
                <w:sz w:val="28"/>
                <w:szCs w:val="28"/>
              </w:rPr>
            </w:pPr>
            <w:r>
              <w:rPr>
                <w:rFonts w:ascii="Times New Roman" w:eastAsia="仿宋" w:hAnsi="Times New Roman"/>
                <w:color w:val="000000" w:themeColor="text1"/>
                <w:sz w:val="28"/>
                <w:szCs w:val="28"/>
              </w:rPr>
              <w:t>《聚合过程及设备》</w:t>
            </w:r>
          </w:p>
        </w:tc>
      </w:tr>
      <w:tr w:rsidR="003E7E62" w14:paraId="289B5BF5" w14:textId="77777777">
        <w:trPr>
          <w:trHeight w:val="590"/>
        </w:trPr>
        <w:tc>
          <w:tcPr>
            <w:tcW w:w="1696" w:type="dxa"/>
            <w:vAlign w:val="center"/>
          </w:tcPr>
          <w:p w14:paraId="5A1874E3" w14:textId="77777777" w:rsidR="003E7E62" w:rsidRDefault="00D511B6">
            <w:pPr>
              <w:spacing w:line="360" w:lineRule="auto"/>
              <w:jc w:val="center"/>
              <w:rPr>
                <w:rFonts w:ascii="Times New Roman" w:eastAsia="仿宋" w:hAnsi="Times New Roman"/>
                <w:color w:val="000000" w:themeColor="text1"/>
                <w:sz w:val="28"/>
                <w:szCs w:val="28"/>
              </w:rPr>
            </w:pPr>
            <w:r>
              <w:rPr>
                <w:rFonts w:ascii="Times New Roman" w:eastAsia="仿宋" w:hAnsi="Times New Roman"/>
                <w:color w:val="000000" w:themeColor="text1"/>
                <w:sz w:val="28"/>
                <w:szCs w:val="28"/>
              </w:rPr>
              <w:t>学分</w:t>
            </w:r>
          </w:p>
        </w:tc>
        <w:tc>
          <w:tcPr>
            <w:tcW w:w="2127" w:type="dxa"/>
            <w:vAlign w:val="center"/>
          </w:tcPr>
          <w:p w14:paraId="774921B2" w14:textId="77777777" w:rsidR="003E7E62" w:rsidRDefault="00D511B6">
            <w:pPr>
              <w:spacing w:line="360" w:lineRule="auto"/>
              <w:jc w:val="center"/>
              <w:rPr>
                <w:rFonts w:ascii="Times New Roman" w:eastAsia="仿宋" w:hAnsi="Times New Roman"/>
                <w:color w:val="000000" w:themeColor="text1"/>
                <w:sz w:val="28"/>
                <w:szCs w:val="28"/>
              </w:rPr>
            </w:pPr>
            <w:r>
              <w:rPr>
                <w:rFonts w:ascii="Times New Roman" w:eastAsia="仿宋" w:hAnsi="Times New Roman"/>
                <w:color w:val="000000" w:themeColor="text1"/>
                <w:sz w:val="28"/>
                <w:szCs w:val="28"/>
              </w:rPr>
              <w:t>2</w:t>
            </w:r>
          </w:p>
        </w:tc>
        <w:tc>
          <w:tcPr>
            <w:tcW w:w="1417" w:type="dxa"/>
            <w:vAlign w:val="center"/>
          </w:tcPr>
          <w:p w14:paraId="4B9EA5D2" w14:textId="77777777" w:rsidR="003E7E62" w:rsidRDefault="00D511B6">
            <w:pPr>
              <w:spacing w:line="360" w:lineRule="auto"/>
              <w:jc w:val="center"/>
              <w:rPr>
                <w:rFonts w:ascii="Times New Roman" w:eastAsia="仿宋" w:hAnsi="Times New Roman"/>
                <w:color w:val="000000" w:themeColor="text1"/>
                <w:sz w:val="28"/>
                <w:szCs w:val="28"/>
              </w:rPr>
            </w:pPr>
            <w:r>
              <w:rPr>
                <w:rFonts w:ascii="Times New Roman" w:eastAsia="仿宋" w:hAnsi="Times New Roman"/>
                <w:color w:val="000000" w:themeColor="text1"/>
                <w:sz w:val="28"/>
                <w:szCs w:val="28"/>
              </w:rPr>
              <w:t>课程英文名称</w:t>
            </w:r>
          </w:p>
        </w:tc>
        <w:tc>
          <w:tcPr>
            <w:tcW w:w="3731" w:type="dxa"/>
            <w:gridSpan w:val="3"/>
            <w:vAlign w:val="center"/>
          </w:tcPr>
          <w:p w14:paraId="204C4262" w14:textId="77777777" w:rsidR="003E7E62" w:rsidRDefault="00D511B6">
            <w:pPr>
              <w:spacing w:line="360" w:lineRule="auto"/>
              <w:jc w:val="center"/>
              <w:rPr>
                <w:rFonts w:ascii="Times New Roman" w:eastAsia="仿宋" w:hAnsi="Times New Roman"/>
                <w:color w:val="000000" w:themeColor="text1"/>
                <w:sz w:val="28"/>
                <w:szCs w:val="28"/>
              </w:rPr>
            </w:pPr>
            <w:r>
              <w:rPr>
                <w:rFonts w:ascii="Times New Roman" w:eastAsia="仿宋" w:hAnsi="Times New Roman"/>
                <w:bCs/>
                <w:color w:val="000000" w:themeColor="text1"/>
                <w:sz w:val="28"/>
                <w:szCs w:val="28"/>
              </w:rPr>
              <w:t xml:space="preserve">Polymerization Processes and </w:t>
            </w:r>
            <w:proofErr w:type="spellStart"/>
            <w:r>
              <w:rPr>
                <w:rFonts w:ascii="Times New Roman" w:eastAsia="仿宋" w:hAnsi="Times New Roman"/>
                <w:bCs/>
                <w:color w:val="000000" w:themeColor="text1"/>
                <w:sz w:val="28"/>
                <w:szCs w:val="28"/>
              </w:rPr>
              <w:t>Equipments</w:t>
            </w:r>
            <w:proofErr w:type="spellEnd"/>
          </w:p>
        </w:tc>
      </w:tr>
      <w:tr w:rsidR="003E7E62" w14:paraId="624E3C97" w14:textId="77777777">
        <w:trPr>
          <w:trHeight w:val="724"/>
        </w:trPr>
        <w:tc>
          <w:tcPr>
            <w:tcW w:w="1696" w:type="dxa"/>
            <w:vAlign w:val="center"/>
          </w:tcPr>
          <w:p w14:paraId="6B237BE0" w14:textId="77777777" w:rsidR="003E7E62" w:rsidRDefault="00D511B6">
            <w:pPr>
              <w:spacing w:line="360" w:lineRule="auto"/>
              <w:jc w:val="center"/>
              <w:rPr>
                <w:rFonts w:ascii="Times New Roman" w:eastAsia="仿宋" w:hAnsi="Times New Roman"/>
                <w:color w:val="000000" w:themeColor="text1"/>
                <w:sz w:val="28"/>
                <w:szCs w:val="28"/>
              </w:rPr>
            </w:pPr>
            <w:r>
              <w:rPr>
                <w:rFonts w:ascii="Times New Roman" w:eastAsia="仿宋" w:hAnsi="Times New Roman"/>
                <w:color w:val="000000" w:themeColor="text1"/>
                <w:sz w:val="28"/>
                <w:szCs w:val="28"/>
              </w:rPr>
              <w:t>总学时</w:t>
            </w:r>
          </w:p>
        </w:tc>
        <w:tc>
          <w:tcPr>
            <w:tcW w:w="2127" w:type="dxa"/>
            <w:vAlign w:val="center"/>
          </w:tcPr>
          <w:p w14:paraId="4B543137" w14:textId="77777777" w:rsidR="003E7E62" w:rsidRDefault="00D511B6">
            <w:pPr>
              <w:spacing w:line="360" w:lineRule="auto"/>
              <w:jc w:val="center"/>
              <w:rPr>
                <w:rFonts w:ascii="Times New Roman" w:eastAsia="仿宋" w:hAnsi="Times New Roman"/>
                <w:color w:val="000000" w:themeColor="text1"/>
                <w:sz w:val="28"/>
                <w:szCs w:val="28"/>
              </w:rPr>
            </w:pPr>
            <w:r>
              <w:rPr>
                <w:rFonts w:ascii="Times New Roman" w:eastAsia="仿宋" w:hAnsi="Times New Roman"/>
                <w:color w:val="000000" w:themeColor="text1"/>
                <w:sz w:val="28"/>
                <w:szCs w:val="28"/>
              </w:rPr>
              <w:t>32</w:t>
            </w:r>
          </w:p>
        </w:tc>
        <w:tc>
          <w:tcPr>
            <w:tcW w:w="1417" w:type="dxa"/>
            <w:vAlign w:val="center"/>
          </w:tcPr>
          <w:p w14:paraId="77F0FA19" w14:textId="77777777" w:rsidR="003E7E62" w:rsidRDefault="00D511B6">
            <w:pPr>
              <w:spacing w:line="360" w:lineRule="auto"/>
              <w:jc w:val="center"/>
              <w:rPr>
                <w:rFonts w:ascii="Times New Roman" w:eastAsia="仿宋" w:hAnsi="Times New Roman"/>
                <w:color w:val="000000" w:themeColor="text1"/>
                <w:sz w:val="28"/>
                <w:szCs w:val="28"/>
              </w:rPr>
            </w:pPr>
            <w:r>
              <w:rPr>
                <w:rFonts w:ascii="Times New Roman" w:eastAsia="仿宋" w:hAnsi="Times New Roman"/>
                <w:color w:val="000000" w:themeColor="text1"/>
                <w:sz w:val="28"/>
                <w:szCs w:val="28"/>
              </w:rPr>
              <w:t>周学时</w:t>
            </w:r>
          </w:p>
        </w:tc>
        <w:tc>
          <w:tcPr>
            <w:tcW w:w="1073" w:type="dxa"/>
            <w:vAlign w:val="center"/>
          </w:tcPr>
          <w:p w14:paraId="72B7793B" w14:textId="77777777" w:rsidR="003E7E62" w:rsidRDefault="00D511B6">
            <w:pPr>
              <w:spacing w:line="360" w:lineRule="auto"/>
              <w:jc w:val="center"/>
              <w:rPr>
                <w:rFonts w:ascii="Times New Roman" w:eastAsia="仿宋" w:hAnsi="Times New Roman"/>
                <w:color w:val="000000" w:themeColor="text1"/>
                <w:sz w:val="28"/>
                <w:szCs w:val="28"/>
              </w:rPr>
            </w:pPr>
            <w:r>
              <w:rPr>
                <w:rFonts w:ascii="Times New Roman" w:eastAsia="仿宋" w:hAnsi="Times New Roman"/>
                <w:color w:val="000000" w:themeColor="text1"/>
                <w:sz w:val="28"/>
                <w:szCs w:val="28"/>
              </w:rPr>
              <w:t>2</w:t>
            </w:r>
          </w:p>
        </w:tc>
        <w:tc>
          <w:tcPr>
            <w:tcW w:w="1476" w:type="dxa"/>
            <w:vAlign w:val="center"/>
          </w:tcPr>
          <w:p w14:paraId="03B2B8DC" w14:textId="77777777" w:rsidR="003E7E62" w:rsidRDefault="00D511B6">
            <w:pPr>
              <w:spacing w:line="360" w:lineRule="auto"/>
              <w:jc w:val="center"/>
              <w:rPr>
                <w:rFonts w:ascii="Times New Roman" w:eastAsia="仿宋" w:hAnsi="Times New Roman"/>
                <w:color w:val="000000" w:themeColor="text1"/>
                <w:sz w:val="28"/>
                <w:szCs w:val="28"/>
              </w:rPr>
            </w:pPr>
            <w:r>
              <w:rPr>
                <w:rFonts w:ascii="Times New Roman" w:eastAsia="仿宋" w:hAnsi="Times New Roman"/>
                <w:color w:val="000000" w:themeColor="text1"/>
                <w:sz w:val="28"/>
                <w:szCs w:val="28"/>
              </w:rPr>
              <w:t>上课周数</w:t>
            </w:r>
          </w:p>
        </w:tc>
        <w:tc>
          <w:tcPr>
            <w:tcW w:w="1182" w:type="dxa"/>
            <w:vAlign w:val="center"/>
          </w:tcPr>
          <w:p w14:paraId="7A6A7D1A" w14:textId="77777777" w:rsidR="003E7E62" w:rsidRDefault="00D511B6">
            <w:pPr>
              <w:spacing w:line="360" w:lineRule="auto"/>
              <w:jc w:val="center"/>
              <w:rPr>
                <w:rFonts w:ascii="Times New Roman" w:eastAsia="仿宋" w:hAnsi="Times New Roman"/>
                <w:color w:val="000000" w:themeColor="text1"/>
                <w:sz w:val="28"/>
                <w:szCs w:val="28"/>
              </w:rPr>
            </w:pPr>
            <w:r>
              <w:rPr>
                <w:rFonts w:ascii="Times New Roman" w:eastAsia="仿宋" w:hAnsi="Times New Roman"/>
                <w:color w:val="000000" w:themeColor="text1"/>
                <w:sz w:val="28"/>
                <w:szCs w:val="28"/>
              </w:rPr>
              <w:t>16</w:t>
            </w:r>
          </w:p>
        </w:tc>
      </w:tr>
      <w:tr w:rsidR="003E7E62" w14:paraId="4BADC7E8" w14:textId="77777777">
        <w:trPr>
          <w:trHeight w:val="817"/>
        </w:trPr>
        <w:tc>
          <w:tcPr>
            <w:tcW w:w="1696" w:type="dxa"/>
            <w:vAlign w:val="center"/>
          </w:tcPr>
          <w:p w14:paraId="6E77474B" w14:textId="77777777" w:rsidR="003E7E62" w:rsidRDefault="00D511B6">
            <w:pPr>
              <w:spacing w:line="360" w:lineRule="auto"/>
              <w:jc w:val="center"/>
              <w:rPr>
                <w:rFonts w:ascii="Times New Roman" w:eastAsia="仿宋" w:hAnsi="Times New Roman"/>
                <w:color w:val="000000" w:themeColor="text1"/>
                <w:sz w:val="28"/>
                <w:szCs w:val="28"/>
              </w:rPr>
            </w:pPr>
            <w:r>
              <w:rPr>
                <w:rFonts w:ascii="Times New Roman" w:eastAsia="仿宋" w:hAnsi="Times New Roman"/>
                <w:color w:val="000000" w:themeColor="text1"/>
                <w:sz w:val="28"/>
                <w:szCs w:val="28"/>
              </w:rPr>
              <w:t>课程属性</w:t>
            </w:r>
          </w:p>
        </w:tc>
        <w:tc>
          <w:tcPr>
            <w:tcW w:w="7275" w:type="dxa"/>
            <w:gridSpan w:val="5"/>
            <w:vAlign w:val="center"/>
          </w:tcPr>
          <w:p w14:paraId="70F6EB4C" w14:textId="0F549E67" w:rsidR="003E7E62" w:rsidRDefault="008C3BB1">
            <w:pPr>
              <w:spacing w:line="360" w:lineRule="auto"/>
              <w:rPr>
                <w:rFonts w:ascii="Times New Roman" w:eastAsia="仿宋" w:hAnsi="Times New Roman"/>
                <w:color w:val="000000" w:themeColor="text1"/>
                <w:sz w:val="28"/>
                <w:szCs w:val="28"/>
              </w:rPr>
            </w:pPr>
            <w:r w:rsidRPr="00374C98">
              <w:rPr>
                <w:rFonts w:eastAsia="仿宋"/>
                <w:sz w:val="28"/>
                <w:szCs w:val="28"/>
              </w:rPr>
              <w:sym w:font="Wingdings 2" w:char="0052"/>
            </w:r>
            <w:r w:rsidR="00D511B6">
              <w:rPr>
                <w:rFonts w:ascii="Times New Roman" w:eastAsia="仿宋" w:hAnsi="Times New Roman"/>
                <w:color w:val="000000" w:themeColor="text1"/>
                <w:sz w:val="28"/>
                <w:szCs w:val="28"/>
              </w:rPr>
              <w:t xml:space="preserve"> </w:t>
            </w:r>
            <w:r w:rsidR="00D511B6">
              <w:rPr>
                <w:rFonts w:ascii="Times New Roman" w:eastAsia="仿宋" w:hAnsi="Times New Roman"/>
                <w:color w:val="000000" w:themeColor="text1"/>
                <w:sz w:val="28"/>
                <w:szCs w:val="28"/>
              </w:rPr>
              <w:t>必修课</w:t>
            </w:r>
            <w:r w:rsidR="00D511B6">
              <w:rPr>
                <w:rFonts w:ascii="Times New Roman" w:eastAsia="仿宋" w:hAnsi="Times New Roman"/>
                <w:color w:val="000000" w:themeColor="text1"/>
                <w:sz w:val="28"/>
                <w:szCs w:val="28"/>
              </w:rPr>
              <w:t xml:space="preserve">  </w:t>
            </w:r>
            <w:r w:rsidR="00D511B6">
              <w:rPr>
                <w:rFonts w:ascii="Times New Roman" w:eastAsia="仿宋" w:hAnsi="Times New Roman"/>
                <w:b/>
                <w:bCs/>
                <w:color w:val="000000" w:themeColor="text1"/>
                <w:sz w:val="28"/>
                <w:szCs w:val="28"/>
              </w:rPr>
              <w:t>□</w:t>
            </w:r>
            <w:r w:rsidR="00D511B6">
              <w:rPr>
                <w:rFonts w:ascii="Times New Roman" w:eastAsia="仿宋" w:hAnsi="Times New Roman"/>
                <w:color w:val="000000" w:themeColor="text1"/>
                <w:sz w:val="28"/>
                <w:szCs w:val="28"/>
              </w:rPr>
              <w:t xml:space="preserve"> </w:t>
            </w:r>
            <w:r w:rsidR="00D511B6">
              <w:rPr>
                <w:rFonts w:ascii="Times New Roman" w:eastAsia="仿宋" w:hAnsi="Times New Roman"/>
                <w:color w:val="000000" w:themeColor="text1"/>
                <w:sz w:val="28"/>
                <w:szCs w:val="28"/>
              </w:rPr>
              <w:t>选修课</w:t>
            </w:r>
          </w:p>
        </w:tc>
      </w:tr>
      <w:tr w:rsidR="003E7E62" w14:paraId="5A978FCE" w14:textId="77777777">
        <w:trPr>
          <w:trHeight w:val="817"/>
        </w:trPr>
        <w:tc>
          <w:tcPr>
            <w:tcW w:w="1696" w:type="dxa"/>
            <w:vAlign w:val="center"/>
          </w:tcPr>
          <w:p w14:paraId="64DAEE83" w14:textId="77777777" w:rsidR="003E7E62" w:rsidRDefault="00D511B6">
            <w:pPr>
              <w:spacing w:line="360" w:lineRule="auto"/>
              <w:jc w:val="center"/>
              <w:rPr>
                <w:rFonts w:ascii="Times New Roman" w:eastAsia="仿宋" w:hAnsi="Times New Roman"/>
                <w:color w:val="000000" w:themeColor="text1"/>
                <w:sz w:val="28"/>
                <w:szCs w:val="28"/>
              </w:rPr>
            </w:pPr>
            <w:r>
              <w:rPr>
                <w:rFonts w:ascii="Times New Roman" w:eastAsia="仿宋" w:hAnsi="Times New Roman"/>
                <w:color w:val="000000" w:themeColor="text1"/>
                <w:sz w:val="28"/>
                <w:szCs w:val="28"/>
              </w:rPr>
              <w:t>课程类别</w:t>
            </w:r>
          </w:p>
        </w:tc>
        <w:tc>
          <w:tcPr>
            <w:tcW w:w="7275" w:type="dxa"/>
            <w:gridSpan w:val="5"/>
            <w:vAlign w:val="center"/>
          </w:tcPr>
          <w:p w14:paraId="3DFD129F" w14:textId="77777777" w:rsidR="003E7E62" w:rsidRDefault="00D511B6">
            <w:pPr>
              <w:pStyle w:val="a5"/>
              <w:spacing w:line="560" w:lineRule="exact"/>
              <w:ind w:leftChars="0" w:left="0" w:firstLineChars="0" w:firstLine="0"/>
              <w:rPr>
                <w:rFonts w:eastAsia="仿宋"/>
                <w:color w:val="000000" w:themeColor="text1"/>
                <w:szCs w:val="28"/>
              </w:rPr>
            </w:pPr>
            <w:r>
              <w:rPr>
                <w:rFonts w:eastAsia="仿宋"/>
                <w:color w:val="000000" w:themeColor="text1"/>
                <w:szCs w:val="28"/>
              </w:rPr>
              <w:t xml:space="preserve">□ </w:t>
            </w:r>
            <w:r>
              <w:rPr>
                <w:rFonts w:eastAsia="仿宋"/>
                <w:color w:val="000000" w:themeColor="text1"/>
                <w:szCs w:val="28"/>
              </w:rPr>
              <w:t>公共基础课</w:t>
            </w:r>
            <w:r>
              <w:rPr>
                <w:rFonts w:eastAsia="仿宋"/>
                <w:color w:val="000000" w:themeColor="text1"/>
                <w:szCs w:val="28"/>
              </w:rPr>
              <w:t xml:space="preserve">  □ </w:t>
            </w:r>
            <w:r>
              <w:rPr>
                <w:rFonts w:eastAsia="仿宋"/>
                <w:color w:val="000000" w:themeColor="text1"/>
                <w:szCs w:val="28"/>
              </w:rPr>
              <w:t>通识模块课</w:t>
            </w:r>
            <w:r>
              <w:rPr>
                <w:rFonts w:eastAsia="仿宋"/>
                <w:color w:val="000000" w:themeColor="text1"/>
                <w:szCs w:val="28"/>
              </w:rPr>
              <w:t xml:space="preserve">  □ </w:t>
            </w:r>
            <w:r>
              <w:rPr>
                <w:rFonts w:eastAsia="仿宋"/>
                <w:color w:val="000000" w:themeColor="text1"/>
                <w:szCs w:val="28"/>
              </w:rPr>
              <w:t>学科基础课</w:t>
            </w:r>
            <w:r>
              <w:rPr>
                <w:rFonts w:eastAsia="仿宋"/>
                <w:color w:val="000000" w:themeColor="text1"/>
                <w:szCs w:val="28"/>
              </w:rPr>
              <w:t xml:space="preserve"> </w:t>
            </w:r>
          </w:p>
          <w:p w14:paraId="30C04158" w14:textId="15049757" w:rsidR="003E7E62" w:rsidRDefault="008C3BB1">
            <w:pPr>
              <w:pStyle w:val="a5"/>
              <w:spacing w:line="560" w:lineRule="exact"/>
              <w:ind w:leftChars="0" w:left="0" w:firstLineChars="0" w:firstLine="0"/>
              <w:rPr>
                <w:rFonts w:eastAsia="仿宋"/>
                <w:color w:val="000000" w:themeColor="text1"/>
                <w:szCs w:val="28"/>
              </w:rPr>
            </w:pPr>
            <w:r w:rsidRPr="00374C98">
              <w:rPr>
                <w:rFonts w:eastAsia="仿宋"/>
                <w:szCs w:val="28"/>
              </w:rPr>
              <w:sym w:font="Wingdings 2" w:char="0052"/>
            </w:r>
            <w:r w:rsidR="00D511B6">
              <w:rPr>
                <w:rFonts w:eastAsia="仿宋"/>
                <w:color w:val="000000" w:themeColor="text1"/>
                <w:szCs w:val="28"/>
              </w:rPr>
              <w:t xml:space="preserve"> </w:t>
            </w:r>
            <w:r w:rsidR="00D511B6">
              <w:rPr>
                <w:rFonts w:eastAsia="仿宋"/>
                <w:color w:val="000000" w:themeColor="text1"/>
                <w:szCs w:val="28"/>
              </w:rPr>
              <w:t>专业核心课</w:t>
            </w:r>
            <w:r w:rsidR="00D511B6">
              <w:rPr>
                <w:rFonts w:eastAsia="仿宋"/>
                <w:color w:val="000000" w:themeColor="text1"/>
                <w:szCs w:val="28"/>
              </w:rPr>
              <w:t xml:space="preserve">  □ </w:t>
            </w:r>
            <w:r w:rsidR="00D511B6">
              <w:rPr>
                <w:rFonts w:eastAsia="仿宋"/>
                <w:color w:val="000000" w:themeColor="text1"/>
                <w:szCs w:val="28"/>
              </w:rPr>
              <w:t>专业选修课</w:t>
            </w:r>
            <w:r w:rsidR="00D511B6">
              <w:rPr>
                <w:rFonts w:eastAsia="仿宋"/>
                <w:color w:val="000000" w:themeColor="text1"/>
                <w:szCs w:val="28"/>
              </w:rPr>
              <w:t xml:space="preserve">  □ </w:t>
            </w:r>
            <w:r w:rsidR="00D511B6">
              <w:rPr>
                <w:rFonts w:eastAsia="仿宋"/>
                <w:color w:val="000000" w:themeColor="text1"/>
                <w:szCs w:val="28"/>
              </w:rPr>
              <w:t>实践教育课程</w:t>
            </w:r>
          </w:p>
        </w:tc>
      </w:tr>
      <w:tr w:rsidR="003E7E62" w14:paraId="518E0765" w14:textId="77777777">
        <w:trPr>
          <w:trHeight w:val="712"/>
        </w:trPr>
        <w:tc>
          <w:tcPr>
            <w:tcW w:w="1696" w:type="dxa"/>
            <w:vAlign w:val="center"/>
          </w:tcPr>
          <w:p w14:paraId="0374AC94" w14:textId="77777777" w:rsidR="003E7E62" w:rsidRDefault="00D511B6">
            <w:pPr>
              <w:spacing w:line="360" w:lineRule="auto"/>
              <w:jc w:val="center"/>
              <w:rPr>
                <w:rFonts w:ascii="Times New Roman" w:eastAsia="仿宋" w:hAnsi="Times New Roman"/>
                <w:color w:val="000000" w:themeColor="text1"/>
                <w:sz w:val="28"/>
                <w:szCs w:val="28"/>
              </w:rPr>
            </w:pPr>
            <w:r>
              <w:rPr>
                <w:rFonts w:ascii="Times New Roman" w:eastAsia="仿宋" w:hAnsi="Times New Roman"/>
                <w:color w:val="000000" w:themeColor="text1"/>
                <w:sz w:val="28"/>
                <w:szCs w:val="28"/>
              </w:rPr>
              <w:t>面向对象</w:t>
            </w:r>
          </w:p>
        </w:tc>
        <w:tc>
          <w:tcPr>
            <w:tcW w:w="7275" w:type="dxa"/>
            <w:gridSpan w:val="5"/>
            <w:vAlign w:val="center"/>
          </w:tcPr>
          <w:p w14:paraId="2E0D5BF8" w14:textId="77777777" w:rsidR="003E7E62" w:rsidRDefault="00D511B6">
            <w:pPr>
              <w:pStyle w:val="a5"/>
              <w:spacing w:line="360" w:lineRule="auto"/>
              <w:ind w:leftChars="0" w:left="0" w:firstLineChars="0" w:firstLine="0"/>
              <w:rPr>
                <w:rFonts w:eastAsia="仿宋"/>
                <w:color w:val="000000" w:themeColor="text1"/>
                <w:szCs w:val="28"/>
              </w:rPr>
            </w:pPr>
            <w:r>
              <w:rPr>
                <w:rFonts w:eastAsia="仿宋"/>
                <w:color w:val="000000" w:themeColor="text1"/>
                <w:szCs w:val="28"/>
              </w:rPr>
              <w:t>高分子材料与工程专业，三年级本科生</w:t>
            </w:r>
          </w:p>
        </w:tc>
      </w:tr>
      <w:tr w:rsidR="003E7E62" w14:paraId="3FD3130B" w14:textId="77777777">
        <w:trPr>
          <w:trHeight w:val="722"/>
        </w:trPr>
        <w:tc>
          <w:tcPr>
            <w:tcW w:w="1696" w:type="dxa"/>
            <w:vAlign w:val="center"/>
          </w:tcPr>
          <w:p w14:paraId="50BE8069" w14:textId="77777777" w:rsidR="003E7E62" w:rsidRDefault="00D511B6">
            <w:pPr>
              <w:spacing w:line="360" w:lineRule="auto"/>
              <w:jc w:val="center"/>
              <w:rPr>
                <w:rFonts w:ascii="Times New Roman" w:eastAsia="仿宋" w:hAnsi="Times New Roman"/>
                <w:color w:val="000000" w:themeColor="text1"/>
                <w:sz w:val="28"/>
                <w:szCs w:val="28"/>
              </w:rPr>
            </w:pPr>
            <w:r>
              <w:rPr>
                <w:rFonts w:ascii="Times New Roman" w:eastAsia="仿宋" w:hAnsi="Times New Roman"/>
                <w:color w:val="000000" w:themeColor="text1"/>
                <w:sz w:val="28"/>
                <w:szCs w:val="28"/>
              </w:rPr>
              <w:t>先修课程</w:t>
            </w:r>
          </w:p>
        </w:tc>
        <w:tc>
          <w:tcPr>
            <w:tcW w:w="7275" w:type="dxa"/>
            <w:gridSpan w:val="5"/>
            <w:vAlign w:val="center"/>
          </w:tcPr>
          <w:p w14:paraId="37512A5D" w14:textId="6A93DC05" w:rsidR="003E7E62" w:rsidRDefault="0063435B">
            <w:pPr>
              <w:spacing w:line="360" w:lineRule="auto"/>
              <w:rPr>
                <w:rFonts w:ascii="Times New Roman" w:eastAsia="仿宋" w:hAnsi="Times New Roman"/>
                <w:color w:val="000000" w:themeColor="text1"/>
                <w:sz w:val="28"/>
                <w:szCs w:val="28"/>
              </w:rPr>
            </w:pPr>
            <w:r>
              <w:rPr>
                <w:rFonts w:ascii="Times New Roman" w:eastAsia="仿宋" w:hAnsi="Times New Roman" w:hint="eastAsia"/>
                <w:color w:val="000000" w:themeColor="text1"/>
                <w:sz w:val="28"/>
                <w:szCs w:val="28"/>
              </w:rPr>
              <w:t>无</w:t>
            </w:r>
          </w:p>
        </w:tc>
      </w:tr>
      <w:tr w:rsidR="003E7E62" w14:paraId="769317DD" w14:textId="77777777">
        <w:trPr>
          <w:trHeight w:val="690"/>
        </w:trPr>
        <w:tc>
          <w:tcPr>
            <w:tcW w:w="1696" w:type="dxa"/>
            <w:vAlign w:val="center"/>
          </w:tcPr>
          <w:p w14:paraId="1F8E5DFF" w14:textId="77777777" w:rsidR="003E7E62" w:rsidRDefault="00D511B6">
            <w:pPr>
              <w:spacing w:line="360" w:lineRule="auto"/>
              <w:jc w:val="center"/>
              <w:rPr>
                <w:rFonts w:ascii="Times New Roman" w:eastAsia="仿宋" w:hAnsi="Times New Roman"/>
                <w:color w:val="000000" w:themeColor="text1"/>
                <w:sz w:val="28"/>
                <w:szCs w:val="28"/>
              </w:rPr>
            </w:pPr>
            <w:r>
              <w:rPr>
                <w:rFonts w:ascii="Times New Roman" w:eastAsia="仿宋" w:hAnsi="Times New Roman"/>
                <w:color w:val="000000" w:themeColor="text1"/>
                <w:sz w:val="28"/>
                <w:szCs w:val="28"/>
              </w:rPr>
              <w:t>课程负责人</w:t>
            </w:r>
          </w:p>
        </w:tc>
        <w:tc>
          <w:tcPr>
            <w:tcW w:w="2127" w:type="dxa"/>
            <w:vAlign w:val="center"/>
          </w:tcPr>
          <w:p w14:paraId="33B8C0AD" w14:textId="77777777" w:rsidR="003E7E62" w:rsidRDefault="00D511B6" w:rsidP="0063435B">
            <w:pPr>
              <w:spacing w:line="360" w:lineRule="auto"/>
              <w:jc w:val="center"/>
              <w:rPr>
                <w:rFonts w:ascii="Times New Roman" w:eastAsia="仿宋" w:hAnsi="Times New Roman"/>
                <w:color w:val="000000" w:themeColor="text1"/>
                <w:sz w:val="28"/>
                <w:szCs w:val="28"/>
              </w:rPr>
            </w:pPr>
            <w:r>
              <w:rPr>
                <w:rFonts w:ascii="Times New Roman" w:eastAsia="仿宋" w:hAnsi="Times New Roman"/>
                <w:color w:val="000000" w:themeColor="text1"/>
                <w:sz w:val="28"/>
                <w:szCs w:val="28"/>
              </w:rPr>
              <w:t>刘习奎</w:t>
            </w:r>
          </w:p>
        </w:tc>
        <w:tc>
          <w:tcPr>
            <w:tcW w:w="1417" w:type="dxa"/>
            <w:vAlign w:val="center"/>
          </w:tcPr>
          <w:p w14:paraId="51C479CC" w14:textId="77777777" w:rsidR="003E7E62" w:rsidRDefault="00D511B6" w:rsidP="0063435B">
            <w:pPr>
              <w:spacing w:line="360" w:lineRule="auto"/>
              <w:jc w:val="center"/>
              <w:rPr>
                <w:rFonts w:ascii="Times New Roman" w:eastAsia="仿宋" w:hAnsi="Times New Roman"/>
                <w:color w:val="000000" w:themeColor="text1"/>
                <w:sz w:val="28"/>
                <w:szCs w:val="28"/>
              </w:rPr>
            </w:pPr>
            <w:r>
              <w:rPr>
                <w:rFonts w:ascii="Times New Roman" w:eastAsia="仿宋" w:hAnsi="Times New Roman"/>
                <w:color w:val="000000" w:themeColor="text1"/>
                <w:sz w:val="28"/>
                <w:szCs w:val="28"/>
              </w:rPr>
              <w:t>开课单位</w:t>
            </w:r>
          </w:p>
        </w:tc>
        <w:tc>
          <w:tcPr>
            <w:tcW w:w="3731" w:type="dxa"/>
            <w:gridSpan w:val="3"/>
            <w:vAlign w:val="center"/>
          </w:tcPr>
          <w:p w14:paraId="798175DA" w14:textId="77777777" w:rsidR="003E7E62" w:rsidRDefault="00D511B6" w:rsidP="0063435B">
            <w:pPr>
              <w:spacing w:line="360" w:lineRule="auto"/>
              <w:jc w:val="center"/>
              <w:rPr>
                <w:rFonts w:ascii="Times New Roman" w:eastAsia="仿宋" w:hAnsi="Times New Roman"/>
                <w:color w:val="000000" w:themeColor="text1"/>
                <w:sz w:val="28"/>
                <w:szCs w:val="28"/>
              </w:rPr>
            </w:pPr>
            <w:r>
              <w:rPr>
                <w:rFonts w:ascii="Times New Roman" w:eastAsia="仿宋" w:hAnsi="Times New Roman"/>
                <w:color w:val="000000" w:themeColor="text1"/>
                <w:sz w:val="28"/>
                <w:szCs w:val="28"/>
              </w:rPr>
              <w:t>高分子科学与工程学院</w:t>
            </w:r>
          </w:p>
        </w:tc>
      </w:tr>
      <w:tr w:rsidR="003E7E62" w14:paraId="746A39E7" w14:textId="77777777">
        <w:trPr>
          <w:trHeight w:val="724"/>
        </w:trPr>
        <w:tc>
          <w:tcPr>
            <w:tcW w:w="1696" w:type="dxa"/>
            <w:vAlign w:val="center"/>
          </w:tcPr>
          <w:p w14:paraId="04077A3E" w14:textId="77777777" w:rsidR="003E7E62" w:rsidRDefault="00D511B6">
            <w:pPr>
              <w:spacing w:line="360" w:lineRule="auto"/>
              <w:jc w:val="center"/>
              <w:rPr>
                <w:rFonts w:ascii="Times New Roman" w:eastAsia="仿宋" w:hAnsi="Times New Roman"/>
                <w:color w:val="000000" w:themeColor="text1"/>
                <w:sz w:val="28"/>
                <w:szCs w:val="28"/>
              </w:rPr>
            </w:pPr>
            <w:r>
              <w:rPr>
                <w:rFonts w:ascii="Times New Roman" w:eastAsia="仿宋" w:hAnsi="Times New Roman"/>
                <w:color w:val="000000" w:themeColor="text1"/>
                <w:sz w:val="28"/>
                <w:szCs w:val="28"/>
              </w:rPr>
              <w:t>执笔人</w:t>
            </w:r>
          </w:p>
        </w:tc>
        <w:tc>
          <w:tcPr>
            <w:tcW w:w="2127" w:type="dxa"/>
            <w:vAlign w:val="center"/>
          </w:tcPr>
          <w:p w14:paraId="2DE940DD" w14:textId="77777777" w:rsidR="003E7E62" w:rsidRDefault="00D511B6" w:rsidP="0063435B">
            <w:pPr>
              <w:spacing w:line="360" w:lineRule="auto"/>
              <w:jc w:val="center"/>
              <w:rPr>
                <w:rFonts w:ascii="Times New Roman" w:eastAsia="仿宋" w:hAnsi="Times New Roman"/>
                <w:color w:val="000000" w:themeColor="text1"/>
                <w:sz w:val="28"/>
                <w:szCs w:val="28"/>
              </w:rPr>
            </w:pPr>
            <w:r>
              <w:rPr>
                <w:rFonts w:ascii="Times New Roman" w:eastAsia="仿宋" w:hAnsi="Times New Roman"/>
                <w:color w:val="000000" w:themeColor="text1"/>
                <w:sz w:val="28"/>
                <w:szCs w:val="28"/>
              </w:rPr>
              <w:t>刘习奎</w:t>
            </w:r>
            <w:r>
              <w:rPr>
                <w:rFonts w:ascii="Times New Roman" w:eastAsia="仿宋" w:hAnsi="Times New Roman"/>
                <w:color w:val="000000" w:themeColor="text1"/>
                <w:sz w:val="28"/>
                <w:szCs w:val="28"/>
              </w:rPr>
              <w:t>,</w:t>
            </w:r>
            <w:r>
              <w:rPr>
                <w:rFonts w:ascii="Times New Roman" w:eastAsia="仿宋" w:hAnsi="Times New Roman"/>
                <w:color w:val="000000" w:themeColor="text1"/>
                <w:sz w:val="28"/>
                <w:szCs w:val="28"/>
              </w:rPr>
              <w:t>吴锦荣</w:t>
            </w:r>
          </w:p>
        </w:tc>
        <w:tc>
          <w:tcPr>
            <w:tcW w:w="1417" w:type="dxa"/>
            <w:vAlign w:val="center"/>
          </w:tcPr>
          <w:p w14:paraId="686A3BCB" w14:textId="77777777" w:rsidR="003E7E62" w:rsidRDefault="00D511B6" w:rsidP="0063435B">
            <w:pPr>
              <w:spacing w:line="360" w:lineRule="auto"/>
              <w:jc w:val="center"/>
              <w:rPr>
                <w:rFonts w:ascii="Times New Roman" w:eastAsia="仿宋" w:hAnsi="Times New Roman"/>
                <w:color w:val="000000" w:themeColor="text1"/>
                <w:sz w:val="28"/>
                <w:szCs w:val="28"/>
              </w:rPr>
            </w:pPr>
            <w:r>
              <w:rPr>
                <w:rFonts w:ascii="Times New Roman" w:eastAsia="仿宋" w:hAnsi="Times New Roman"/>
                <w:color w:val="000000" w:themeColor="text1"/>
                <w:sz w:val="28"/>
                <w:szCs w:val="28"/>
              </w:rPr>
              <w:t>审核人</w:t>
            </w:r>
          </w:p>
        </w:tc>
        <w:tc>
          <w:tcPr>
            <w:tcW w:w="1073" w:type="dxa"/>
            <w:vAlign w:val="center"/>
          </w:tcPr>
          <w:p w14:paraId="4E84CEF6" w14:textId="77777777" w:rsidR="003E7E62" w:rsidRDefault="00D511B6" w:rsidP="0063435B">
            <w:pPr>
              <w:spacing w:line="360" w:lineRule="auto"/>
              <w:jc w:val="center"/>
              <w:rPr>
                <w:rFonts w:ascii="Times New Roman" w:eastAsia="仿宋" w:hAnsi="Times New Roman"/>
                <w:color w:val="000000" w:themeColor="text1"/>
                <w:sz w:val="28"/>
                <w:szCs w:val="28"/>
              </w:rPr>
            </w:pPr>
            <w:r>
              <w:rPr>
                <w:rFonts w:ascii="Times New Roman" w:eastAsia="仿宋" w:hAnsi="Times New Roman"/>
                <w:color w:val="000000" w:themeColor="text1"/>
                <w:sz w:val="28"/>
                <w:szCs w:val="28"/>
              </w:rPr>
              <w:t>冉蓉</w:t>
            </w:r>
          </w:p>
        </w:tc>
        <w:tc>
          <w:tcPr>
            <w:tcW w:w="1476" w:type="dxa"/>
            <w:vAlign w:val="center"/>
          </w:tcPr>
          <w:p w14:paraId="580482A4" w14:textId="77777777" w:rsidR="003E7E62" w:rsidRDefault="00D511B6" w:rsidP="0063435B">
            <w:pPr>
              <w:spacing w:line="360" w:lineRule="auto"/>
              <w:jc w:val="center"/>
              <w:rPr>
                <w:rFonts w:ascii="Times New Roman" w:eastAsia="仿宋" w:hAnsi="Times New Roman"/>
                <w:color w:val="000000" w:themeColor="text1"/>
                <w:sz w:val="28"/>
                <w:szCs w:val="28"/>
              </w:rPr>
            </w:pPr>
            <w:r>
              <w:rPr>
                <w:rFonts w:ascii="Times New Roman" w:eastAsia="仿宋" w:hAnsi="Times New Roman"/>
                <w:color w:val="000000" w:themeColor="text1"/>
                <w:sz w:val="28"/>
                <w:szCs w:val="28"/>
              </w:rPr>
              <w:t>执行时间</w:t>
            </w:r>
          </w:p>
        </w:tc>
        <w:tc>
          <w:tcPr>
            <w:tcW w:w="1182" w:type="dxa"/>
            <w:vAlign w:val="center"/>
          </w:tcPr>
          <w:p w14:paraId="4014AE29" w14:textId="77777777" w:rsidR="003E7E62" w:rsidRDefault="00D511B6" w:rsidP="0063435B">
            <w:pPr>
              <w:spacing w:line="360" w:lineRule="auto"/>
              <w:jc w:val="center"/>
              <w:rPr>
                <w:rFonts w:ascii="Times New Roman" w:eastAsia="仿宋" w:hAnsi="Times New Roman"/>
                <w:color w:val="000000" w:themeColor="text1"/>
                <w:sz w:val="28"/>
                <w:szCs w:val="28"/>
              </w:rPr>
            </w:pPr>
            <w:r>
              <w:rPr>
                <w:rFonts w:ascii="Times New Roman" w:eastAsia="仿宋" w:hAnsi="Times New Roman"/>
                <w:color w:val="000000" w:themeColor="text1"/>
                <w:sz w:val="28"/>
                <w:szCs w:val="28"/>
              </w:rPr>
              <w:t>2018.1</w:t>
            </w:r>
          </w:p>
        </w:tc>
      </w:tr>
    </w:tbl>
    <w:p w14:paraId="2A3C390C" w14:textId="77777777" w:rsidR="003E7E62" w:rsidRPr="00A4712B" w:rsidRDefault="00D511B6">
      <w:pPr>
        <w:numPr>
          <w:ilvl w:val="0"/>
          <w:numId w:val="1"/>
        </w:numPr>
        <w:spacing w:beforeLines="100" w:before="312" w:line="360" w:lineRule="auto"/>
        <w:rPr>
          <w:rFonts w:ascii="Times New Roman" w:eastAsia="仿宋" w:hAnsi="Times New Roman"/>
          <w:b/>
          <w:color w:val="000000" w:themeColor="text1"/>
          <w:sz w:val="32"/>
          <w:szCs w:val="32"/>
        </w:rPr>
      </w:pPr>
      <w:r w:rsidRPr="00A4712B">
        <w:rPr>
          <w:rFonts w:ascii="Times New Roman" w:eastAsia="仿宋" w:hAnsi="Times New Roman"/>
          <w:b/>
          <w:color w:val="000000" w:themeColor="text1"/>
          <w:sz w:val="32"/>
          <w:szCs w:val="32"/>
        </w:rPr>
        <w:t>课程简介</w:t>
      </w:r>
    </w:p>
    <w:p w14:paraId="63654B03" w14:textId="77777777" w:rsidR="003E7E62" w:rsidRPr="008C3BB1" w:rsidRDefault="00D511B6" w:rsidP="008C3BB1">
      <w:pPr>
        <w:spacing w:line="360" w:lineRule="auto"/>
        <w:ind w:left="420"/>
        <w:rPr>
          <w:rFonts w:ascii="Times New Roman" w:eastAsia="仿宋" w:hAnsi="Times New Roman"/>
          <w:b/>
          <w:color w:val="000000" w:themeColor="text1"/>
          <w:sz w:val="30"/>
          <w:szCs w:val="30"/>
        </w:rPr>
      </w:pPr>
      <w:r w:rsidRPr="008C3BB1">
        <w:rPr>
          <w:rFonts w:ascii="Times New Roman" w:eastAsia="仿宋" w:hAnsi="Times New Roman"/>
          <w:b/>
          <w:color w:val="000000" w:themeColor="text1"/>
          <w:sz w:val="30"/>
          <w:szCs w:val="30"/>
        </w:rPr>
        <w:t xml:space="preserve">1. </w:t>
      </w:r>
      <w:r w:rsidRPr="008C3BB1">
        <w:rPr>
          <w:rFonts w:ascii="Times New Roman" w:eastAsia="仿宋" w:hAnsi="Times New Roman"/>
          <w:b/>
          <w:color w:val="000000" w:themeColor="text1"/>
          <w:sz w:val="30"/>
          <w:szCs w:val="30"/>
        </w:rPr>
        <w:t>中文课程简介</w:t>
      </w:r>
    </w:p>
    <w:p w14:paraId="3FFBA122" w14:textId="77777777" w:rsidR="003E7E62" w:rsidRDefault="00D511B6" w:rsidP="0063435B">
      <w:pPr>
        <w:spacing w:line="360" w:lineRule="auto"/>
        <w:ind w:firstLineChars="200" w:firstLine="560"/>
        <w:rPr>
          <w:rFonts w:ascii="Times New Roman" w:eastAsia="仿宋" w:hAnsi="Times New Roman"/>
          <w:color w:val="000000" w:themeColor="text1"/>
          <w:sz w:val="28"/>
          <w:szCs w:val="28"/>
        </w:rPr>
      </w:pPr>
      <w:r>
        <w:rPr>
          <w:rFonts w:ascii="Times New Roman" w:eastAsia="仿宋" w:hAnsi="Times New Roman"/>
          <w:color w:val="000000" w:themeColor="text1"/>
          <w:sz w:val="28"/>
          <w:szCs w:val="28"/>
        </w:rPr>
        <w:t>《聚合过程及设备》是高分子材料科学与工程专业的一门专业课，它是一门理论联系实际、应用性较强的课程。本课程以聚合反应工程为主要研究对象，以反应动力学和反应器设计与分析为基本内容，研究过程速率及变化规律、反应条件及其对化学反应的影响。以搅拌釜</w:t>
      </w:r>
      <w:r>
        <w:rPr>
          <w:rFonts w:ascii="Times New Roman" w:eastAsia="仿宋" w:hAnsi="Times New Roman"/>
          <w:color w:val="000000" w:themeColor="text1"/>
          <w:sz w:val="28"/>
          <w:szCs w:val="28"/>
        </w:rPr>
        <w:lastRenderedPageBreak/>
        <w:t>式反应器为重点，进行反应器的开发、设计、放大及优化操作。通过本课程学习，使学生能够牢固掌握聚合反应工程的基本概念、基本原理和计算方法，能够运用所学理论知识合理确定反应器型式和进行反应器的设计计算。并根据工厂情况对反应器的操作进行优化。对反应过程中的某些现象进行分析，从而指导设计与生产。为学生将来从事聚合反应设备与聚合过程研究、开发等奠定基础。</w:t>
      </w:r>
    </w:p>
    <w:p w14:paraId="33617689" w14:textId="77777777" w:rsidR="003E7E62" w:rsidRPr="008C3BB1" w:rsidRDefault="00D511B6" w:rsidP="008C3BB1">
      <w:pPr>
        <w:spacing w:beforeLines="50" w:before="156" w:line="360" w:lineRule="auto"/>
        <w:ind w:left="420"/>
        <w:rPr>
          <w:rFonts w:ascii="Times New Roman" w:eastAsia="仿宋" w:hAnsi="Times New Roman"/>
          <w:b/>
          <w:color w:val="000000" w:themeColor="text1"/>
          <w:sz w:val="30"/>
          <w:szCs w:val="30"/>
        </w:rPr>
      </w:pPr>
      <w:r w:rsidRPr="008C3BB1">
        <w:rPr>
          <w:rFonts w:ascii="Times New Roman" w:eastAsia="仿宋" w:hAnsi="Times New Roman"/>
          <w:b/>
          <w:color w:val="000000" w:themeColor="text1"/>
          <w:sz w:val="30"/>
          <w:szCs w:val="30"/>
        </w:rPr>
        <w:t xml:space="preserve">2. </w:t>
      </w:r>
      <w:r w:rsidRPr="008C3BB1">
        <w:rPr>
          <w:rFonts w:ascii="Times New Roman" w:eastAsia="仿宋" w:hAnsi="Times New Roman"/>
          <w:b/>
          <w:color w:val="000000" w:themeColor="text1"/>
          <w:sz w:val="30"/>
          <w:szCs w:val="30"/>
        </w:rPr>
        <w:t>英文课程简介</w:t>
      </w:r>
    </w:p>
    <w:p w14:paraId="3D0D2FCD" w14:textId="77777777" w:rsidR="003E7E62" w:rsidRDefault="00D511B6" w:rsidP="0063435B">
      <w:pPr>
        <w:spacing w:line="360" w:lineRule="auto"/>
        <w:ind w:firstLineChars="200" w:firstLine="560"/>
        <w:rPr>
          <w:rFonts w:ascii="Times New Roman" w:hAnsi="Times New Roman"/>
          <w:color w:val="000000" w:themeColor="text1"/>
          <w:sz w:val="28"/>
          <w:szCs w:val="28"/>
        </w:rPr>
      </w:pPr>
      <w:r>
        <w:rPr>
          <w:rFonts w:ascii="Times New Roman" w:hAnsi="Times New Roman"/>
          <w:color w:val="000000" w:themeColor="text1"/>
          <w:sz w:val="28"/>
          <w:szCs w:val="28"/>
        </w:rPr>
        <w:t xml:space="preserve">"Polymerization processes and </w:t>
      </w:r>
      <w:proofErr w:type="spellStart"/>
      <w:r>
        <w:rPr>
          <w:rFonts w:ascii="Times New Roman" w:hAnsi="Times New Roman"/>
          <w:color w:val="000000" w:themeColor="text1"/>
          <w:sz w:val="28"/>
          <w:szCs w:val="28"/>
        </w:rPr>
        <w:t>equipments</w:t>
      </w:r>
      <w:proofErr w:type="spellEnd"/>
      <w:r>
        <w:rPr>
          <w:rFonts w:ascii="Times New Roman" w:hAnsi="Times New Roman"/>
          <w:color w:val="000000" w:themeColor="text1"/>
          <w:sz w:val="28"/>
          <w:szCs w:val="28"/>
        </w:rPr>
        <w:t>" is a basic specialty course for students majoring in polymer materials and engineering. It is a course that combines theory with practice and has strong engineering orientation. This course takes polymerization reaction engineering as the main research object, takes reaction kinetics and reactor design and analysis as the basic content. Through the study of this course, students can firmly grasp the basic concepts, basic principles and basic calculation methods of polymerization reaction engineering, and can reasonably determine the type of polymerization reactors and carry out the design and calculation of polymerization reactors by using the theoretical knowledge learned. This course will lay a solid foundation for students to engage in the research and development of polymerization reactors and polymerization processes in the future.</w:t>
      </w:r>
    </w:p>
    <w:p w14:paraId="3DEF90A2" w14:textId="77777777" w:rsidR="003E7E62" w:rsidRPr="008C3BB1" w:rsidRDefault="00D511B6">
      <w:pPr>
        <w:numPr>
          <w:ilvl w:val="0"/>
          <w:numId w:val="1"/>
        </w:numPr>
        <w:spacing w:beforeLines="100" w:before="312" w:line="360" w:lineRule="auto"/>
        <w:rPr>
          <w:rFonts w:ascii="Times New Roman" w:eastAsia="仿宋" w:hAnsi="Times New Roman"/>
          <w:b/>
          <w:color w:val="000000" w:themeColor="text1"/>
          <w:sz w:val="32"/>
          <w:szCs w:val="32"/>
        </w:rPr>
      </w:pPr>
      <w:r w:rsidRPr="008C3BB1">
        <w:rPr>
          <w:rFonts w:ascii="Times New Roman" w:eastAsia="仿宋" w:hAnsi="Times New Roman"/>
          <w:b/>
          <w:color w:val="000000" w:themeColor="text1"/>
          <w:sz w:val="32"/>
          <w:szCs w:val="32"/>
        </w:rPr>
        <w:t>课程目标及其对毕业要求的支撑</w:t>
      </w:r>
    </w:p>
    <w:p w14:paraId="2A8C636E" w14:textId="77777777" w:rsidR="003E7E62" w:rsidRPr="008C3BB1" w:rsidRDefault="00D511B6">
      <w:pPr>
        <w:numPr>
          <w:ilvl w:val="0"/>
          <w:numId w:val="2"/>
        </w:numPr>
        <w:spacing w:beforeLines="50" w:before="156" w:line="360" w:lineRule="auto"/>
        <w:rPr>
          <w:rFonts w:ascii="Times New Roman" w:eastAsia="仿宋" w:hAnsi="Times New Roman"/>
          <w:bCs/>
          <w:color w:val="000000" w:themeColor="text1"/>
          <w:sz w:val="30"/>
          <w:szCs w:val="30"/>
        </w:rPr>
      </w:pPr>
      <w:r w:rsidRPr="008C3BB1">
        <w:rPr>
          <w:rFonts w:ascii="Times New Roman" w:eastAsia="仿宋" w:hAnsi="Times New Roman"/>
          <w:b/>
          <w:color w:val="000000" w:themeColor="text1"/>
          <w:sz w:val="30"/>
          <w:szCs w:val="30"/>
        </w:rPr>
        <w:lastRenderedPageBreak/>
        <w:t>课程目标</w:t>
      </w:r>
    </w:p>
    <w:p w14:paraId="66CF3EDC" w14:textId="77777777" w:rsidR="003E7E62" w:rsidRDefault="00D511B6" w:rsidP="008C3BB1">
      <w:pPr>
        <w:adjustRightInd w:val="0"/>
        <w:snapToGrid w:val="0"/>
        <w:spacing w:line="360" w:lineRule="auto"/>
        <w:ind w:firstLineChars="200" w:firstLine="562"/>
        <w:rPr>
          <w:rFonts w:ascii="Times New Roman" w:eastAsia="仿宋" w:hAnsi="Times New Roman"/>
          <w:color w:val="000000" w:themeColor="text1"/>
          <w:sz w:val="28"/>
          <w:szCs w:val="28"/>
        </w:rPr>
      </w:pPr>
      <w:r>
        <w:rPr>
          <w:rFonts w:ascii="Times New Roman" w:eastAsia="仿宋" w:hAnsi="Times New Roman"/>
          <w:b/>
          <w:color w:val="000000" w:themeColor="text1"/>
          <w:sz w:val="28"/>
          <w:szCs w:val="28"/>
        </w:rPr>
        <w:t>课程目标</w:t>
      </w:r>
      <w:r>
        <w:rPr>
          <w:rFonts w:ascii="Times New Roman" w:eastAsia="仿宋" w:hAnsi="Times New Roman"/>
          <w:b/>
          <w:color w:val="000000" w:themeColor="text1"/>
          <w:sz w:val="28"/>
          <w:szCs w:val="28"/>
        </w:rPr>
        <w:t>1</w:t>
      </w:r>
      <w:r>
        <w:rPr>
          <w:rFonts w:ascii="Times New Roman" w:eastAsia="仿宋" w:hAnsi="Times New Roman"/>
          <w:color w:val="000000" w:themeColor="text1"/>
          <w:sz w:val="28"/>
          <w:szCs w:val="28"/>
        </w:rPr>
        <w:t>：培养学生掌握化学反应工程基础知识，要求学生了解化学反应的类型，化学反应器的类型，每类反应器在聚合物工业中的典型应用。能够应用化学动力学方程与物料衡算方程计算间歇反应器、平推流反应器、单级或多级串联反应器。</w:t>
      </w:r>
    </w:p>
    <w:p w14:paraId="2B11672D" w14:textId="77777777" w:rsidR="003E7E62" w:rsidRDefault="00D511B6" w:rsidP="008C3BB1">
      <w:pPr>
        <w:adjustRightInd w:val="0"/>
        <w:snapToGrid w:val="0"/>
        <w:spacing w:line="360" w:lineRule="auto"/>
        <w:ind w:firstLineChars="200" w:firstLine="562"/>
        <w:rPr>
          <w:rFonts w:ascii="Times New Roman" w:eastAsia="仿宋" w:hAnsi="Times New Roman"/>
          <w:color w:val="FF0000"/>
          <w:sz w:val="28"/>
          <w:szCs w:val="28"/>
        </w:rPr>
      </w:pPr>
      <w:r>
        <w:rPr>
          <w:rFonts w:ascii="Times New Roman" w:eastAsia="仿宋" w:hAnsi="Times New Roman"/>
          <w:b/>
          <w:color w:val="000000" w:themeColor="text1"/>
          <w:sz w:val="28"/>
          <w:szCs w:val="28"/>
        </w:rPr>
        <w:t>课程目标</w:t>
      </w:r>
      <w:r>
        <w:rPr>
          <w:rFonts w:ascii="Times New Roman" w:eastAsia="仿宋" w:hAnsi="Times New Roman"/>
          <w:b/>
          <w:color w:val="000000" w:themeColor="text1"/>
          <w:sz w:val="28"/>
          <w:szCs w:val="28"/>
        </w:rPr>
        <w:t>2</w:t>
      </w:r>
      <w:r>
        <w:rPr>
          <w:rFonts w:ascii="Times New Roman" w:eastAsia="仿宋" w:hAnsi="Times New Roman"/>
          <w:color w:val="000000" w:themeColor="text1"/>
          <w:sz w:val="28"/>
          <w:szCs w:val="28"/>
        </w:rPr>
        <w:t>：培养学生掌握化工流变学基础知识。要求学生掌握高分子材料的结构与材料流变性质之间的关系；了解研究高分子材料流变性质的基本数学方法，为分析和改进聚合物生产工艺提供一定的理论基础。</w:t>
      </w:r>
    </w:p>
    <w:p w14:paraId="55AFE79D" w14:textId="77777777" w:rsidR="003E7E62" w:rsidRDefault="00D511B6" w:rsidP="008C3BB1">
      <w:pPr>
        <w:adjustRightInd w:val="0"/>
        <w:snapToGrid w:val="0"/>
        <w:spacing w:line="360" w:lineRule="auto"/>
        <w:ind w:firstLineChars="200" w:firstLine="562"/>
        <w:rPr>
          <w:rFonts w:ascii="Times New Roman" w:eastAsia="仿宋" w:hAnsi="Times New Roman"/>
          <w:color w:val="000000" w:themeColor="text1"/>
          <w:sz w:val="28"/>
          <w:szCs w:val="28"/>
        </w:rPr>
      </w:pPr>
      <w:r>
        <w:rPr>
          <w:rFonts w:ascii="Times New Roman" w:eastAsia="仿宋" w:hAnsi="Times New Roman"/>
          <w:b/>
          <w:color w:val="000000" w:themeColor="text1"/>
          <w:sz w:val="28"/>
          <w:szCs w:val="28"/>
        </w:rPr>
        <w:t>课程目标</w:t>
      </w:r>
      <w:r>
        <w:rPr>
          <w:rFonts w:ascii="Times New Roman" w:eastAsia="仿宋" w:hAnsi="Times New Roman"/>
          <w:b/>
          <w:color w:val="000000" w:themeColor="text1"/>
          <w:sz w:val="28"/>
          <w:szCs w:val="28"/>
        </w:rPr>
        <w:t>3</w:t>
      </w:r>
      <w:r>
        <w:rPr>
          <w:rFonts w:ascii="Times New Roman" w:eastAsia="仿宋" w:hAnsi="Times New Roman"/>
          <w:color w:val="000000" w:themeColor="text1"/>
          <w:sz w:val="28"/>
          <w:szCs w:val="28"/>
        </w:rPr>
        <w:t>：培养学生掌握聚合反应器特别是</w:t>
      </w:r>
      <w:proofErr w:type="gramStart"/>
      <w:r>
        <w:rPr>
          <w:rFonts w:ascii="Times New Roman" w:eastAsia="仿宋" w:hAnsi="Times New Roman"/>
          <w:color w:val="000000" w:themeColor="text1"/>
          <w:sz w:val="28"/>
          <w:szCs w:val="28"/>
        </w:rPr>
        <w:t>釜</w:t>
      </w:r>
      <w:proofErr w:type="gramEnd"/>
      <w:r>
        <w:rPr>
          <w:rFonts w:ascii="Times New Roman" w:eastAsia="仿宋" w:hAnsi="Times New Roman"/>
          <w:color w:val="000000" w:themeColor="text1"/>
          <w:sz w:val="28"/>
          <w:szCs w:val="28"/>
        </w:rPr>
        <w:t>式聚合反应</w:t>
      </w:r>
      <w:proofErr w:type="gramStart"/>
      <w:r>
        <w:rPr>
          <w:rFonts w:ascii="Times New Roman" w:eastAsia="仿宋" w:hAnsi="Times New Roman"/>
          <w:color w:val="000000" w:themeColor="text1"/>
          <w:sz w:val="28"/>
          <w:szCs w:val="28"/>
        </w:rPr>
        <w:t>釜</w:t>
      </w:r>
      <w:proofErr w:type="gramEnd"/>
      <w:r>
        <w:rPr>
          <w:rFonts w:ascii="Times New Roman" w:eastAsia="仿宋" w:hAnsi="Times New Roman"/>
          <w:color w:val="000000" w:themeColor="text1"/>
          <w:sz w:val="28"/>
          <w:szCs w:val="28"/>
        </w:rPr>
        <w:t>的基本构造原理，搅拌与混合原理与计算，传热与传质原理与计算，以及聚合反应器的放大原理与方法等。</w:t>
      </w:r>
    </w:p>
    <w:p w14:paraId="585549B3" w14:textId="078358B7" w:rsidR="003E7E62" w:rsidRPr="008C3BB1" w:rsidRDefault="00D511B6" w:rsidP="008C3BB1">
      <w:pPr>
        <w:numPr>
          <w:ilvl w:val="0"/>
          <w:numId w:val="2"/>
        </w:numPr>
        <w:spacing w:beforeLines="50" w:before="156" w:line="360" w:lineRule="auto"/>
        <w:rPr>
          <w:rFonts w:ascii="Times New Roman" w:eastAsia="仿宋" w:hAnsi="Times New Roman"/>
          <w:b/>
          <w:color w:val="000000" w:themeColor="text1"/>
          <w:sz w:val="30"/>
          <w:szCs w:val="30"/>
        </w:rPr>
      </w:pPr>
      <w:r w:rsidRPr="008C3BB1">
        <w:rPr>
          <w:rFonts w:ascii="Times New Roman" w:eastAsia="仿宋" w:hAnsi="Times New Roman"/>
          <w:b/>
          <w:color w:val="000000" w:themeColor="text1"/>
          <w:sz w:val="30"/>
          <w:szCs w:val="30"/>
        </w:rPr>
        <w:t>课程教学方法对课程目标的支撑</w:t>
      </w:r>
    </w:p>
    <w:tbl>
      <w:tblPr>
        <w:tblStyle w:val="af1"/>
        <w:tblpPr w:leftFromText="180" w:rightFromText="180" w:vertAnchor="text" w:horzAnchor="margin" w:tblpXSpec="center" w:tblpY="189"/>
        <w:tblW w:w="8370" w:type="dxa"/>
        <w:tblLayout w:type="fixed"/>
        <w:tblLook w:val="04A0" w:firstRow="1" w:lastRow="0" w:firstColumn="1" w:lastColumn="0" w:noHBand="0" w:noVBand="1"/>
      </w:tblPr>
      <w:tblGrid>
        <w:gridCol w:w="2667"/>
        <w:gridCol w:w="1698"/>
        <w:gridCol w:w="1921"/>
        <w:gridCol w:w="2084"/>
      </w:tblGrid>
      <w:tr w:rsidR="008C3BB1" w14:paraId="71957BCF" w14:textId="77777777" w:rsidTr="008C3BB1">
        <w:trPr>
          <w:trHeight w:val="644"/>
        </w:trPr>
        <w:tc>
          <w:tcPr>
            <w:tcW w:w="2667" w:type="dxa"/>
            <w:vAlign w:val="center"/>
          </w:tcPr>
          <w:p w14:paraId="6B7397CC" w14:textId="77777777" w:rsidR="008C3BB1" w:rsidRDefault="008C3BB1" w:rsidP="008C3BB1">
            <w:pPr>
              <w:tabs>
                <w:tab w:val="left" w:pos="720"/>
              </w:tabs>
              <w:spacing w:line="360" w:lineRule="auto"/>
              <w:jc w:val="center"/>
              <w:rPr>
                <w:rFonts w:ascii="Times New Roman" w:eastAsia="仿宋" w:hAnsi="Times New Roman"/>
                <w:b/>
                <w:color w:val="000000" w:themeColor="text1"/>
                <w:kern w:val="0"/>
                <w:sz w:val="28"/>
                <w:szCs w:val="28"/>
              </w:rPr>
            </w:pPr>
            <w:r>
              <w:rPr>
                <w:rFonts w:ascii="Times New Roman" w:eastAsia="仿宋" w:hAnsi="Times New Roman"/>
                <w:b/>
                <w:color w:val="000000" w:themeColor="text1"/>
                <w:kern w:val="0"/>
                <w:sz w:val="28"/>
                <w:szCs w:val="28"/>
              </w:rPr>
              <w:t>课程教学方法</w:t>
            </w:r>
          </w:p>
        </w:tc>
        <w:tc>
          <w:tcPr>
            <w:tcW w:w="1698" w:type="dxa"/>
            <w:vAlign w:val="center"/>
          </w:tcPr>
          <w:p w14:paraId="4C935123" w14:textId="77777777" w:rsidR="008C3BB1" w:rsidRDefault="008C3BB1" w:rsidP="008C3BB1">
            <w:pPr>
              <w:tabs>
                <w:tab w:val="left" w:pos="720"/>
              </w:tabs>
              <w:spacing w:line="360" w:lineRule="auto"/>
              <w:jc w:val="center"/>
              <w:rPr>
                <w:rFonts w:ascii="Times New Roman" w:eastAsia="仿宋" w:hAnsi="Times New Roman"/>
                <w:b/>
                <w:color w:val="000000" w:themeColor="text1"/>
                <w:kern w:val="0"/>
                <w:sz w:val="28"/>
                <w:szCs w:val="28"/>
              </w:rPr>
            </w:pPr>
            <w:r>
              <w:rPr>
                <w:rFonts w:ascii="Times New Roman" w:eastAsia="仿宋" w:hAnsi="Times New Roman"/>
                <w:b/>
                <w:color w:val="000000" w:themeColor="text1"/>
                <w:kern w:val="0"/>
                <w:sz w:val="28"/>
                <w:szCs w:val="28"/>
              </w:rPr>
              <w:t>课程目标</w:t>
            </w:r>
            <w:r>
              <w:rPr>
                <w:rFonts w:ascii="Times New Roman" w:eastAsia="仿宋" w:hAnsi="Times New Roman"/>
                <w:b/>
                <w:color w:val="000000" w:themeColor="text1"/>
                <w:kern w:val="0"/>
                <w:sz w:val="28"/>
                <w:szCs w:val="28"/>
              </w:rPr>
              <w:t>1</w:t>
            </w:r>
          </w:p>
        </w:tc>
        <w:tc>
          <w:tcPr>
            <w:tcW w:w="1921" w:type="dxa"/>
            <w:vAlign w:val="center"/>
          </w:tcPr>
          <w:p w14:paraId="4A9C986F" w14:textId="77777777" w:rsidR="008C3BB1" w:rsidRDefault="008C3BB1" w:rsidP="008C3BB1">
            <w:pPr>
              <w:tabs>
                <w:tab w:val="left" w:pos="720"/>
              </w:tabs>
              <w:spacing w:line="360" w:lineRule="auto"/>
              <w:jc w:val="center"/>
              <w:rPr>
                <w:rFonts w:ascii="Times New Roman" w:eastAsia="仿宋" w:hAnsi="Times New Roman"/>
                <w:b/>
                <w:color w:val="000000" w:themeColor="text1"/>
                <w:kern w:val="0"/>
                <w:sz w:val="28"/>
                <w:szCs w:val="28"/>
              </w:rPr>
            </w:pPr>
            <w:r>
              <w:rPr>
                <w:rFonts w:ascii="Times New Roman" w:eastAsia="仿宋" w:hAnsi="Times New Roman"/>
                <w:b/>
                <w:color w:val="000000" w:themeColor="text1"/>
                <w:kern w:val="0"/>
                <w:sz w:val="28"/>
                <w:szCs w:val="28"/>
              </w:rPr>
              <w:t>课程目标</w:t>
            </w:r>
            <w:r>
              <w:rPr>
                <w:rFonts w:ascii="Times New Roman" w:eastAsia="仿宋" w:hAnsi="Times New Roman"/>
                <w:b/>
                <w:color w:val="000000" w:themeColor="text1"/>
                <w:kern w:val="0"/>
                <w:sz w:val="28"/>
                <w:szCs w:val="28"/>
              </w:rPr>
              <w:t>2</w:t>
            </w:r>
          </w:p>
        </w:tc>
        <w:tc>
          <w:tcPr>
            <w:tcW w:w="2084" w:type="dxa"/>
            <w:vAlign w:val="center"/>
          </w:tcPr>
          <w:p w14:paraId="7490C9AA" w14:textId="77777777" w:rsidR="008C3BB1" w:rsidRDefault="008C3BB1" w:rsidP="008C3BB1">
            <w:pPr>
              <w:tabs>
                <w:tab w:val="left" w:pos="720"/>
              </w:tabs>
              <w:spacing w:line="360" w:lineRule="auto"/>
              <w:jc w:val="center"/>
              <w:rPr>
                <w:rFonts w:ascii="Times New Roman" w:eastAsia="仿宋" w:hAnsi="Times New Roman"/>
                <w:b/>
                <w:color w:val="000000" w:themeColor="text1"/>
                <w:kern w:val="0"/>
                <w:sz w:val="28"/>
                <w:szCs w:val="28"/>
              </w:rPr>
            </w:pPr>
            <w:r>
              <w:rPr>
                <w:rFonts w:ascii="Times New Roman" w:eastAsia="仿宋" w:hAnsi="Times New Roman"/>
                <w:b/>
                <w:color w:val="000000" w:themeColor="text1"/>
                <w:kern w:val="0"/>
                <w:sz w:val="28"/>
                <w:szCs w:val="28"/>
              </w:rPr>
              <w:t>课程目标</w:t>
            </w:r>
            <w:r>
              <w:rPr>
                <w:rFonts w:ascii="Times New Roman" w:eastAsia="仿宋" w:hAnsi="Times New Roman"/>
                <w:b/>
                <w:color w:val="000000" w:themeColor="text1"/>
                <w:kern w:val="0"/>
                <w:sz w:val="28"/>
                <w:szCs w:val="28"/>
              </w:rPr>
              <w:t>3</w:t>
            </w:r>
          </w:p>
        </w:tc>
      </w:tr>
      <w:tr w:rsidR="008C3BB1" w14:paraId="38595440" w14:textId="77777777" w:rsidTr="008C3BB1">
        <w:trPr>
          <w:trHeight w:val="644"/>
        </w:trPr>
        <w:tc>
          <w:tcPr>
            <w:tcW w:w="2667" w:type="dxa"/>
            <w:vAlign w:val="center"/>
          </w:tcPr>
          <w:p w14:paraId="0EBBBA8D" w14:textId="77777777" w:rsidR="008C3BB1" w:rsidRDefault="008C3BB1" w:rsidP="008C3BB1">
            <w:pPr>
              <w:tabs>
                <w:tab w:val="left" w:pos="720"/>
              </w:tabs>
              <w:spacing w:line="360" w:lineRule="auto"/>
              <w:jc w:val="center"/>
              <w:rPr>
                <w:rFonts w:ascii="Times New Roman" w:eastAsia="仿宋" w:hAnsi="Times New Roman"/>
                <w:color w:val="000000" w:themeColor="text1"/>
                <w:kern w:val="0"/>
                <w:sz w:val="28"/>
                <w:szCs w:val="28"/>
              </w:rPr>
            </w:pPr>
            <w:r>
              <w:rPr>
                <w:rFonts w:ascii="Times New Roman" w:eastAsia="仿宋" w:hAnsi="Times New Roman"/>
                <w:color w:val="000000" w:themeColor="text1"/>
                <w:kern w:val="0"/>
                <w:sz w:val="28"/>
                <w:szCs w:val="28"/>
              </w:rPr>
              <w:t>课堂理论教学</w:t>
            </w:r>
          </w:p>
        </w:tc>
        <w:tc>
          <w:tcPr>
            <w:tcW w:w="1698" w:type="dxa"/>
            <w:vAlign w:val="center"/>
          </w:tcPr>
          <w:p w14:paraId="52F05A8F" w14:textId="77777777" w:rsidR="008C3BB1" w:rsidRPr="008C3BB1" w:rsidRDefault="008C3BB1" w:rsidP="008C3BB1">
            <w:pPr>
              <w:tabs>
                <w:tab w:val="left" w:pos="720"/>
              </w:tabs>
              <w:spacing w:line="360" w:lineRule="auto"/>
              <w:jc w:val="center"/>
              <w:rPr>
                <w:rFonts w:ascii="Times New Roman" w:eastAsia="仿宋" w:hAnsi="Times New Roman"/>
                <w:bCs/>
                <w:color w:val="000000" w:themeColor="text1"/>
                <w:kern w:val="0"/>
                <w:sz w:val="28"/>
                <w:szCs w:val="28"/>
              </w:rPr>
            </w:pPr>
            <w:r w:rsidRPr="008C3BB1">
              <w:rPr>
                <w:rFonts w:ascii="Times New Roman" w:eastAsia="仿宋" w:hAnsi="Times New Roman"/>
                <w:bCs/>
                <w:color w:val="000000" w:themeColor="text1"/>
                <w:kern w:val="0"/>
                <w:sz w:val="28"/>
                <w:szCs w:val="28"/>
              </w:rPr>
              <w:t>0.6</w:t>
            </w:r>
          </w:p>
        </w:tc>
        <w:tc>
          <w:tcPr>
            <w:tcW w:w="1921" w:type="dxa"/>
            <w:vAlign w:val="center"/>
          </w:tcPr>
          <w:p w14:paraId="69CF07A6" w14:textId="77777777" w:rsidR="008C3BB1" w:rsidRPr="008C3BB1" w:rsidRDefault="008C3BB1" w:rsidP="008C3BB1">
            <w:pPr>
              <w:tabs>
                <w:tab w:val="left" w:pos="720"/>
              </w:tabs>
              <w:spacing w:line="360" w:lineRule="auto"/>
              <w:jc w:val="center"/>
              <w:rPr>
                <w:rFonts w:ascii="Times New Roman" w:eastAsia="仿宋" w:hAnsi="Times New Roman"/>
                <w:bCs/>
                <w:color w:val="000000" w:themeColor="text1"/>
                <w:kern w:val="0"/>
                <w:sz w:val="28"/>
                <w:szCs w:val="28"/>
              </w:rPr>
            </w:pPr>
            <w:r w:rsidRPr="008C3BB1">
              <w:rPr>
                <w:rFonts w:ascii="Times New Roman" w:eastAsia="仿宋" w:hAnsi="Times New Roman"/>
                <w:bCs/>
                <w:color w:val="000000" w:themeColor="text1"/>
                <w:kern w:val="0"/>
                <w:sz w:val="28"/>
                <w:szCs w:val="28"/>
              </w:rPr>
              <w:t>0.6</w:t>
            </w:r>
          </w:p>
        </w:tc>
        <w:tc>
          <w:tcPr>
            <w:tcW w:w="2084" w:type="dxa"/>
            <w:vAlign w:val="center"/>
          </w:tcPr>
          <w:p w14:paraId="46655421" w14:textId="77777777" w:rsidR="008C3BB1" w:rsidRPr="008C3BB1" w:rsidRDefault="008C3BB1" w:rsidP="008C3BB1">
            <w:pPr>
              <w:tabs>
                <w:tab w:val="left" w:pos="720"/>
              </w:tabs>
              <w:spacing w:line="360" w:lineRule="auto"/>
              <w:jc w:val="center"/>
              <w:rPr>
                <w:rFonts w:ascii="Times New Roman" w:eastAsia="仿宋" w:hAnsi="Times New Roman"/>
                <w:bCs/>
                <w:color w:val="000000" w:themeColor="text1"/>
                <w:kern w:val="0"/>
                <w:sz w:val="28"/>
                <w:szCs w:val="28"/>
              </w:rPr>
            </w:pPr>
            <w:r w:rsidRPr="008C3BB1">
              <w:rPr>
                <w:rFonts w:ascii="Times New Roman" w:eastAsia="仿宋" w:hAnsi="Times New Roman"/>
                <w:bCs/>
                <w:color w:val="000000" w:themeColor="text1"/>
                <w:kern w:val="0"/>
                <w:sz w:val="28"/>
                <w:szCs w:val="28"/>
              </w:rPr>
              <w:t>0.6</w:t>
            </w:r>
          </w:p>
        </w:tc>
      </w:tr>
      <w:tr w:rsidR="008C3BB1" w14:paraId="6453F7C0" w14:textId="77777777" w:rsidTr="008C3BB1">
        <w:trPr>
          <w:trHeight w:val="644"/>
        </w:trPr>
        <w:tc>
          <w:tcPr>
            <w:tcW w:w="2667" w:type="dxa"/>
            <w:vAlign w:val="center"/>
          </w:tcPr>
          <w:p w14:paraId="5601E20E" w14:textId="77777777" w:rsidR="008C3BB1" w:rsidRDefault="008C3BB1" w:rsidP="008C3BB1">
            <w:pPr>
              <w:tabs>
                <w:tab w:val="left" w:pos="720"/>
              </w:tabs>
              <w:spacing w:line="360" w:lineRule="auto"/>
              <w:jc w:val="center"/>
              <w:rPr>
                <w:rFonts w:ascii="Times New Roman" w:eastAsia="仿宋" w:hAnsi="Times New Roman"/>
                <w:color w:val="000000" w:themeColor="text1"/>
                <w:kern w:val="0"/>
                <w:sz w:val="28"/>
                <w:szCs w:val="28"/>
              </w:rPr>
            </w:pPr>
            <w:r>
              <w:rPr>
                <w:rFonts w:ascii="Times New Roman" w:eastAsia="仿宋" w:hAnsi="Times New Roman"/>
                <w:color w:val="000000" w:themeColor="text1"/>
                <w:kern w:val="0"/>
                <w:sz w:val="28"/>
                <w:szCs w:val="28"/>
              </w:rPr>
              <w:t>课后作业</w:t>
            </w:r>
          </w:p>
        </w:tc>
        <w:tc>
          <w:tcPr>
            <w:tcW w:w="1698" w:type="dxa"/>
            <w:vAlign w:val="center"/>
          </w:tcPr>
          <w:p w14:paraId="214A25E1" w14:textId="77777777" w:rsidR="008C3BB1" w:rsidRPr="008C3BB1" w:rsidRDefault="008C3BB1" w:rsidP="008C3BB1">
            <w:pPr>
              <w:tabs>
                <w:tab w:val="left" w:pos="720"/>
              </w:tabs>
              <w:spacing w:line="360" w:lineRule="auto"/>
              <w:jc w:val="center"/>
              <w:rPr>
                <w:rFonts w:ascii="Times New Roman" w:eastAsia="仿宋" w:hAnsi="Times New Roman"/>
                <w:bCs/>
                <w:color w:val="000000" w:themeColor="text1"/>
                <w:kern w:val="0"/>
                <w:sz w:val="28"/>
                <w:szCs w:val="28"/>
              </w:rPr>
            </w:pPr>
            <w:r w:rsidRPr="008C3BB1">
              <w:rPr>
                <w:rFonts w:ascii="Times New Roman" w:eastAsia="仿宋" w:hAnsi="Times New Roman"/>
                <w:bCs/>
                <w:color w:val="000000" w:themeColor="text1"/>
                <w:kern w:val="0"/>
                <w:sz w:val="28"/>
                <w:szCs w:val="28"/>
              </w:rPr>
              <w:t>0.3</w:t>
            </w:r>
          </w:p>
        </w:tc>
        <w:tc>
          <w:tcPr>
            <w:tcW w:w="1921" w:type="dxa"/>
            <w:vAlign w:val="center"/>
          </w:tcPr>
          <w:p w14:paraId="349BE6B4" w14:textId="77777777" w:rsidR="008C3BB1" w:rsidRPr="008C3BB1" w:rsidRDefault="008C3BB1" w:rsidP="008C3BB1">
            <w:pPr>
              <w:tabs>
                <w:tab w:val="left" w:pos="720"/>
              </w:tabs>
              <w:spacing w:line="360" w:lineRule="auto"/>
              <w:jc w:val="center"/>
              <w:rPr>
                <w:rFonts w:ascii="Times New Roman" w:eastAsia="仿宋" w:hAnsi="Times New Roman"/>
                <w:bCs/>
                <w:color w:val="000000" w:themeColor="text1"/>
                <w:kern w:val="0"/>
                <w:sz w:val="28"/>
                <w:szCs w:val="28"/>
              </w:rPr>
            </w:pPr>
            <w:r w:rsidRPr="008C3BB1">
              <w:rPr>
                <w:rFonts w:ascii="Times New Roman" w:eastAsia="仿宋" w:hAnsi="Times New Roman"/>
                <w:bCs/>
                <w:color w:val="000000" w:themeColor="text1"/>
                <w:kern w:val="0"/>
                <w:sz w:val="28"/>
                <w:szCs w:val="28"/>
              </w:rPr>
              <w:t>0.3</w:t>
            </w:r>
          </w:p>
        </w:tc>
        <w:tc>
          <w:tcPr>
            <w:tcW w:w="2084" w:type="dxa"/>
            <w:vAlign w:val="center"/>
          </w:tcPr>
          <w:p w14:paraId="5BEE698C" w14:textId="77777777" w:rsidR="008C3BB1" w:rsidRPr="008C3BB1" w:rsidRDefault="008C3BB1" w:rsidP="008C3BB1">
            <w:pPr>
              <w:tabs>
                <w:tab w:val="left" w:pos="720"/>
              </w:tabs>
              <w:spacing w:line="360" w:lineRule="auto"/>
              <w:jc w:val="center"/>
              <w:rPr>
                <w:rFonts w:ascii="Times New Roman" w:eastAsia="仿宋" w:hAnsi="Times New Roman"/>
                <w:bCs/>
                <w:color w:val="000000" w:themeColor="text1"/>
                <w:kern w:val="0"/>
                <w:sz w:val="28"/>
                <w:szCs w:val="28"/>
              </w:rPr>
            </w:pPr>
            <w:r w:rsidRPr="008C3BB1">
              <w:rPr>
                <w:rFonts w:ascii="Times New Roman" w:eastAsia="仿宋" w:hAnsi="Times New Roman"/>
                <w:bCs/>
                <w:color w:val="000000" w:themeColor="text1"/>
                <w:kern w:val="0"/>
                <w:sz w:val="28"/>
                <w:szCs w:val="28"/>
              </w:rPr>
              <w:t>0.3</w:t>
            </w:r>
          </w:p>
        </w:tc>
      </w:tr>
      <w:tr w:rsidR="008C3BB1" w14:paraId="3AC0C827" w14:textId="77777777" w:rsidTr="008C3BB1">
        <w:trPr>
          <w:trHeight w:val="680"/>
        </w:trPr>
        <w:tc>
          <w:tcPr>
            <w:tcW w:w="2667" w:type="dxa"/>
            <w:vAlign w:val="center"/>
          </w:tcPr>
          <w:p w14:paraId="04545D11" w14:textId="77777777" w:rsidR="008C3BB1" w:rsidRDefault="008C3BB1" w:rsidP="008C3BB1">
            <w:pPr>
              <w:tabs>
                <w:tab w:val="left" w:pos="720"/>
              </w:tabs>
              <w:spacing w:line="360" w:lineRule="auto"/>
              <w:jc w:val="center"/>
              <w:rPr>
                <w:rFonts w:ascii="Times New Roman" w:eastAsia="仿宋" w:hAnsi="Times New Roman"/>
                <w:color w:val="000000" w:themeColor="text1"/>
                <w:kern w:val="0"/>
                <w:sz w:val="28"/>
                <w:szCs w:val="28"/>
              </w:rPr>
            </w:pPr>
            <w:r>
              <w:rPr>
                <w:rFonts w:ascii="Times New Roman" w:eastAsia="仿宋" w:hAnsi="Times New Roman"/>
                <w:color w:val="000000" w:themeColor="text1"/>
                <w:kern w:val="0"/>
                <w:sz w:val="28"/>
                <w:szCs w:val="28"/>
              </w:rPr>
              <w:t>线上线下考核评价</w:t>
            </w:r>
          </w:p>
        </w:tc>
        <w:tc>
          <w:tcPr>
            <w:tcW w:w="1698" w:type="dxa"/>
            <w:vAlign w:val="center"/>
          </w:tcPr>
          <w:p w14:paraId="33830043" w14:textId="77777777" w:rsidR="008C3BB1" w:rsidRPr="008C3BB1" w:rsidRDefault="008C3BB1" w:rsidP="008C3BB1">
            <w:pPr>
              <w:tabs>
                <w:tab w:val="left" w:pos="720"/>
              </w:tabs>
              <w:spacing w:line="360" w:lineRule="auto"/>
              <w:jc w:val="center"/>
              <w:rPr>
                <w:rFonts w:ascii="Times New Roman" w:eastAsia="仿宋" w:hAnsi="Times New Roman"/>
                <w:bCs/>
                <w:color w:val="000000" w:themeColor="text1"/>
                <w:kern w:val="0"/>
                <w:sz w:val="28"/>
                <w:szCs w:val="28"/>
              </w:rPr>
            </w:pPr>
            <w:r w:rsidRPr="008C3BB1">
              <w:rPr>
                <w:rFonts w:ascii="Times New Roman" w:eastAsia="仿宋" w:hAnsi="Times New Roman"/>
                <w:bCs/>
                <w:color w:val="000000" w:themeColor="text1"/>
                <w:kern w:val="0"/>
                <w:sz w:val="28"/>
                <w:szCs w:val="28"/>
              </w:rPr>
              <w:t>0.1</w:t>
            </w:r>
          </w:p>
        </w:tc>
        <w:tc>
          <w:tcPr>
            <w:tcW w:w="1921" w:type="dxa"/>
            <w:vAlign w:val="center"/>
          </w:tcPr>
          <w:p w14:paraId="43ADCED3" w14:textId="77777777" w:rsidR="008C3BB1" w:rsidRPr="008C3BB1" w:rsidRDefault="008C3BB1" w:rsidP="008C3BB1">
            <w:pPr>
              <w:tabs>
                <w:tab w:val="left" w:pos="720"/>
              </w:tabs>
              <w:spacing w:line="360" w:lineRule="auto"/>
              <w:jc w:val="center"/>
              <w:rPr>
                <w:rFonts w:ascii="Times New Roman" w:eastAsia="仿宋" w:hAnsi="Times New Roman"/>
                <w:bCs/>
                <w:color w:val="000000" w:themeColor="text1"/>
                <w:kern w:val="0"/>
                <w:sz w:val="28"/>
                <w:szCs w:val="28"/>
              </w:rPr>
            </w:pPr>
            <w:r w:rsidRPr="008C3BB1">
              <w:rPr>
                <w:rFonts w:ascii="Times New Roman" w:eastAsia="仿宋" w:hAnsi="Times New Roman"/>
                <w:bCs/>
                <w:color w:val="000000" w:themeColor="text1"/>
                <w:kern w:val="0"/>
                <w:sz w:val="28"/>
                <w:szCs w:val="28"/>
              </w:rPr>
              <w:t>0.1</w:t>
            </w:r>
          </w:p>
        </w:tc>
        <w:tc>
          <w:tcPr>
            <w:tcW w:w="2084" w:type="dxa"/>
            <w:vAlign w:val="center"/>
          </w:tcPr>
          <w:p w14:paraId="7DE44F3D" w14:textId="77777777" w:rsidR="008C3BB1" w:rsidRPr="008C3BB1" w:rsidRDefault="008C3BB1" w:rsidP="008C3BB1">
            <w:pPr>
              <w:tabs>
                <w:tab w:val="left" w:pos="720"/>
              </w:tabs>
              <w:spacing w:line="360" w:lineRule="auto"/>
              <w:jc w:val="center"/>
              <w:rPr>
                <w:rFonts w:ascii="Times New Roman" w:eastAsia="仿宋" w:hAnsi="Times New Roman"/>
                <w:bCs/>
                <w:color w:val="000000" w:themeColor="text1"/>
                <w:kern w:val="0"/>
                <w:sz w:val="28"/>
                <w:szCs w:val="28"/>
              </w:rPr>
            </w:pPr>
            <w:r w:rsidRPr="008C3BB1">
              <w:rPr>
                <w:rFonts w:ascii="Times New Roman" w:eastAsia="仿宋" w:hAnsi="Times New Roman"/>
                <w:bCs/>
                <w:color w:val="000000" w:themeColor="text1"/>
                <w:kern w:val="0"/>
                <w:sz w:val="28"/>
                <w:szCs w:val="28"/>
              </w:rPr>
              <w:t>0.1</w:t>
            </w:r>
          </w:p>
        </w:tc>
      </w:tr>
    </w:tbl>
    <w:p w14:paraId="5AF945CC" w14:textId="77777777" w:rsidR="003E7E62" w:rsidRPr="008C3BB1" w:rsidRDefault="00D511B6">
      <w:pPr>
        <w:adjustRightInd w:val="0"/>
        <w:snapToGrid w:val="0"/>
        <w:spacing w:beforeLines="50" w:before="156" w:line="360" w:lineRule="auto"/>
        <w:rPr>
          <w:rFonts w:ascii="Times New Roman" w:eastAsia="仿宋" w:hAnsi="Times New Roman"/>
          <w:b/>
          <w:color w:val="000000" w:themeColor="text1"/>
          <w:sz w:val="30"/>
          <w:szCs w:val="30"/>
        </w:rPr>
      </w:pPr>
      <w:r>
        <w:rPr>
          <w:rFonts w:ascii="Times New Roman" w:eastAsia="仿宋" w:hAnsi="Times New Roman"/>
          <w:b/>
          <w:color w:val="FF0000"/>
          <w:sz w:val="28"/>
          <w:szCs w:val="28"/>
        </w:rPr>
        <w:br w:type="page"/>
      </w:r>
      <w:r w:rsidRPr="008C3BB1">
        <w:rPr>
          <w:rFonts w:ascii="Times New Roman" w:eastAsia="仿宋" w:hAnsi="Times New Roman"/>
          <w:b/>
          <w:color w:val="000000" w:themeColor="text1"/>
          <w:sz w:val="30"/>
          <w:szCs w:val="30"/>
        </w:rPr>
        <w:lastRenderedPageBreak/>
        <w:t>（三）课程目标对毕业要求的支撑</w:t>
      </w:r>
    </w:p>
    <w:tbl>
      <w:tblPr>
        <w:tblW w:w="91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31"/>
        <w:gridCol w:w="3634"/>
        <w:gridCol w:w="1168"/>
        <w:gridCol w:w="1168"/>
        <w:gridCol w:w="1168"/>
      </w:tblGrid>
      <w:tr w:rsidR="003E7E62" w14:paraId="06B61F19" w14:textId="77777777">
        <w:trPr>
          <w:trHeight w:val="658"/>
          <w:jc w:val="center"/>
        </w:trPr>
        <w:tc>
          <w:tcPr>
            <w:tcW w:w="2031" w:type="dxa"/>
            <w:vMerge w:val="restart"/>
            <w:vAlign w:val="center"/>
          </w:tcPr>
          <w:p w14:paraId="27F780EC" w14:textId="77777777" w:rsidR="003E7E62" w:rsidRDefault="00D511B6">
            <w:pPr>
              <w:spacing w:line="360" w:lineRule="auto"/>
              <w:jc w:val="center"/>
              <w:rPr>
                <w:rFonts w:ascii="Times New Roman" w:eastAsia="仿宋" w:hAnsi="Times New Roman"/>
                <w:b/>
                <w:color w:val="000000" w:themeColor="text1"/>
                <w:sz w:val="28"/>
                <w:szCs w:val="28"/>
              </w:rPr>
            </w:pPr>
            <w:r>
              <w:rPr>
                <w:rFonts w:ascii="Times New Roman" w:eastAsia="仿宋" w:hAnsi="Times New Roman"/>
                <w:b/>
                <w:color w:val="000000" w:themeColor="text1"/>
                <w:sz w:val="28"/>
                <w:szCs w:val="28"/>
              </w:rPr>
              <w:t>毕业要求</w:t>
            </w:r>
          </w:p>
        </w:tc>
        <w:tc>
          <w:tcPr>
            <w:tcW w:w="3634" w:type="dxa"/>
            <w:vMerge w:val="restart"/>
            <w:vAlign w:val="center"/>
          </w:tcPr>
          <w:p w14:paraId="5D19A118" w14:textId="77777777" w:rsidR="003E7E62" w:rsidRDefault="00D511B6">
            <w:pPr>
              <w:spacing w:line="360" w:lineRule="auto"/>
              <w:jc w:val="center"/>
              <w:rPr>
                <w:rFonts w:ascii="Times New Roman" w:eastAsia="仿宋" w:hAnsi="Times New Roman"/>
                <w:b/>
                <w:color w:val="000000" w:themeColor="text1"/>
                <w:sz w:val="28"/>
                <w:szCs w:val="28"/>
              </w:rPr>
            </w:pPr>
            <w:r>
              <w:rPr>
                <w:rFonts w:ascii="Times New Roman" w:eastAsia="仿宋" w:hAnsi="Times New Roman"/>
                <w:b/>
                <w:color w:val="000000" w:themeColor="text1"/>
                <w:sz w:val="28"/>
                <w:szCs w:val="28"/>
              </w:rPr>
              <w:t>毕业要求指标点</w:t>
            </w:r>
          </w:p>
        </w:tc>
        <w:tc>
          <w:tcPr>
            <w:tcW w:w="3504" w:type="dxa"/>
            <w:gridSpan w:val="3"/>
            <w:vAlign w:val="center"/>
          </w:tcPr>
          <w:p w14:paraId="3B45FADF" w14:textId="77777777" w:rsidR="003E7E62" w:rsidRDefault="00D511B6">
            <w:pPr>
              <w:spacing w:line="360" w:lineRule="auto"/>
              <w:jc w:val="center"/>
              <w:rPr>
                <w:rFonts w:ascii="Times New Roman" w:eastAsia="仿宋" w:hAnsi="Times New Roman"/>
                <w:b/>
                <w:color w:val="FF0000"/>
                <w:sz w:val="28"/>
                <w:szCs w:val="28"/>
              </w:rPr>
            </w:pPr>
            <w:r>
              <w:rPr>
                <w:rFonts w:ascii="Times New Roman" w:eastAsia="仿宋" w:hAnsi="Times New Roman"/>
                <w:b/>
                <w:color w:val="000000" w:themeColor="text1"/>
                <w:sz w:val="28"/>
                <w:szCs w:val="28"/>
              </w:rPr>
              <w:t>课程目标</w:t>
            </w:r>
          </w:p>
        </w:tc>
      </w:tr>
      <w:tr w:rsidR="003E7E62" w14:paraId="4058F486" w14:textId="77777777" w:rsidTr="0055194D">
        <w:trPr>
          <w:trHeight w:val="624"/>
          <w:jc w:val="center"/>
        </w:trPr>
        <w:tc>
          <w:tcPr>
            <w:tcW w:w="2031" w:type="dxa"/>
            <w:vMerge/>
          </w:tcPr>
          <w:p w14:paraId="13D3ACA5" w14:textId="77777777" w:rsidR="003E7E62" w:rsidRDefault="003E7E62">
            <w:pPr>
              <w:spacing w:line="360" w:lineRule="auto"/>
              <w:jc w:val="center"/>
              <w:rPr>
                <w:rFonts w:ascii="Times New Roman" w:eastAsia="仿宋" w:hAnsi="Times New Roman"/>
                <w:b/>
                <w:color w:val="000000" w:themeColor="text1"/>
                <w:sz w:val="28"/>
                <w:szCs w:val="28"/>
              </w:rPr>
            </w:pPr>
          </w:p>
        </w:tc>
        <w:tc>
          <w:tcPr>
            <w:tcW w:w="3634" w:type="dxa"/>
            <w:vMerge/>
          </w:tcPr>
          <w:p w14:paraId="3A92F003" w14:textId="77777777" w:rsidR="003E7E62" w:rsidRDefault="003E7E62">
            <w:pPr>
              <w:spacing w:line="360" w:lineRule="auto"/>
              <w:jc w:val="center"/>
              <w:rPr>
                <w:rFonts w:ascii="Times New Roman" w:eastAsia="仿宋" w:hAnsi="Times New Roman"/>
                <w:b/>
                <w:color w:val="000000" w:themeColor="text1"/>
                <w:sz w:val="28"/>
                <w:szCs w:val="28"/>
              </w:rPr>
            </w:pPr>
          </w:p>
        </w:tc>
        <w:tc>
          <w:tcPr>
            <w:tcW w:w="1168" w:type="dxa"/>
            <w:vAlign w:val="center"/>
          </w:tcPr>
          <w:p w14:paraId="320E742A" w14:textId="77777777" w:rsidR="003E7E62" w:rsidRDefault="00D511B6">
            <w:pPr>
              <w:jc w:val="center"/>
              <w:rPr>
                <w:rFonts w:ascii="Times New Roman" w:eastAsia="仿宋" w:hAnsi="Times New Roman"/>
                <w:b/>
                <w:color w:val="000000" w:themeColor="text1"/>
                <w:sz w:val="28"/>
                <w:szCs w:val="28"/>
              </w:rPr>
            </w:pPr>
            <w:r>
              <w:rPr>
                <w:rFonts w:ascii="Times New Roman" w:eastAsia="仿宋" w:hAnsi="Times New Roman"/>
                <w:b/>
                <w:color w:val="000000" w:themeColor="text1"/>
                <w:sz w:val="28"/>
                <w:szCs w:val="28"/>
              </w:rPr>
              <w:t>1</w:t>
            </w:r>
          </w:p>
        </w:tc>
        <w:tc>
          <w:tcPr>
            <w:tcW w:w="1168" w:type="dxa"/>
            <w:vAlign w:val="center"/>
          </w:tcPr>
          <w:p w14:paraId="6F8B3743" w14:textId="77777777" w:rsidR="003E7E62" w:rsidRDefault="00D511B6">
            <w:pPr>
              <w:jc w:val="center"/>
              <w:rPr>
                <w:rFonts w:ascii="Times New Roman" w:eastAsia="仿宋" w:hAnsi="Times New Roman"/>
                <w:b/>
                <w:color w:val="000000" w:themeColor="text1"/>
                <w:sz w:val="28"/>
                <w:szCs w:val="28"/>
              </w:rPr>
            </w:pPr>
            <w:r>
              <w:rPr>
                <w:rFonts w:ascii="Times New Roman" w:eastAsia="仿宋" w:hAnsi="Times New Roman"/>
                <w:b/>
                <w:color w:val="000000" w:themeColor="text1"/>
                <w:sz w:val="28"/>
                <w:szCs w:val="28"/>
              </w:rPr>
              <w:t>2</w:t>
            </w:r>
          </w:p>
        </w:tc>
        <w:tc>
          <w:tcPr>
            <w:tcW w:w="1168" w:type="dxa"/>
            <w:vAlign w:val="center"/>
          </w:tcPr>
          <w:p w14:paraId="4AD3F488" w14:textId="77777777" w:rsidR="003E7E62" w:rsidRDefault="00D511B6">
            <w:pPr>
              <w:jc w:val="center"/>
              <w:rPr>
                <w:rFonts w:ascii="Times New Roman" w:eastAsia="仿宋" w:hAnsi="Times New Roman"/>
                <w:b/>
                <w:color w:val="000000" w:themeColor="text1"/>
                <w:sz w:val="28"/>
                <w:szCs w:val="28"/>
              </w:rPr>
            </w:pPr>
            <w:r>
              <w:rPr>
                <w:rFonts w:ascii="Times New Roman" w:eastAsia="仿宋" w:hAnsi="Times New Roman"/>
                <w:b/>
                <w:color w:val="000000" w:themeColor="text1"/>
                <w:sz w:val="28"/>
                <w:szCs w:val="28"/>
              </w:rPr>
              <w:t>3</w:t>
            </w:r>
          </w:p>
        </w:tc>
      </w:tr>
      <w:tr w:rsidR="003E7E62" w14:paraId="64A43143" w14:textId="77777777" w:rsidTr="0055194D">
        <w:trPr>
          <w:trHeight w:val="1303"/>
          <w:jc w:val="center"/>
        </w:trPr>
        <w:tc>
          <w:tcPr>
            <w:tcW w:w="2031" w:type="dxa"/>
            <w:vAlign w:val="center"/>
          </w:tcPr>
          <w:p w14:paraId="2FA9A0D5" w14:textId="77777777" w:rsidR="003E7E62" w:rsidRDefault="00D511B6">
            <w:pPr>
              <w:autoSpaceDE w:val="0"/>
              <w:autoSpaceDN w:val="0"/>
              <w:adjustRightInd w:val="0"/>
              <w:spacing w:line="360" w:lineRule="auto"/>
              <w:rPr>
                <w:rFonts w:ascii="Times New Roman" w:eastAsia="仿宋" w:hAnsi="Times New Roman"/>
                <w:color w:val="000000" w:themeColor="text1"/>
                <w:sz w:val="28"/>
                <w:szCs w:val="28"/>
              </w:rPr>
            </w:pPr>
            <w:r>
              <w:rPr>
                <w:rFonts w:ascii="Times New Roman" w:eastAsia="仿宋" w:hAnsi="Times New Roman"/>
                <w:color w:val="000000" w:themeColor="text1"/>
                <w:sz w:val="28"/>
                <w:szCs w:val="28"/>
              </w:rPr>
              <w:t>毕业要求</w:t>
            </w:r>
            <w:r>
              <w:rPr>
                <w:rFonts w:ascii="Times New Roman" w:eastAsia="仿宋" w:hAnsi="Times New Roman"/>
                <w:color w:val="000000" w:themeColor="text1"/>
                <w:sz w:val="28"/>
                <w:szCs w:val="28"/>
              </w:rPr>
              <w:t xml:space="preserve">1. </w:t>
            </w:r>
            <w:r>
              <w:rPr>
                <w:rFonts w:ascii="Times New Roman" w:eastAsia="仿宋" w:hAnsi="Times New Roman"/>
                <w:color w:val="000000" w:themeColor="text1"/>
                <w:sz w:val="28"/>
                <w:szCs w:val="28"/>
              </w:rPr>
              <w:t>工程知识</w:t>
            </w:r>
          </w:p>
        </w:tc>
        <w:tc>
          <w:tcPr>
            <w:tcW w:w="3634" w:type="dxa"/>
            <w:vAlign w:val="center"/>
          </w:tcPr>
          <w:p w14:paraId="198BD14A" w14:textId="77777777" w:rsidR="003E7E62" w:rsidRDefault="00D511B6">
            <w:pPr>
              <w:autoSpaceDE w:val="0"/>
              <w:autoSpaceDN w:val="0"/>
              <w:adjustRightInd w:val="0"/>
              <w:spacing w:line="360" w:lineRule="auto"/>
              <w:rPr>
                <w:rFonts w:ascii="Times New Roman" w:eastAsia="仿宋" w:hAnsi="Times New Roman"/>
                <w:color w:val="000000" w:themeColor="text1"/>
                <w:sz w:val="28"/>
                <w:szCs w:val="28"/>
              </w:rPr>
            </w:pPr>
            <w:r>
              <w:rPr>
                <w:rFonts w:ascii="Times New Roman" w:eastAsia="仿宋" w:hAnsi="Times New Roman"/>
                <w:color w:val="000000" w:themeColor="text1"/>
                <w:sz w:val="28"/>
                <w:szCs w:val="28"/>
              </w:rPr>
              <w:t xml:space="preserve">1.3 </w:t>
            </w:r>
            <w:r>
              <w:rPr>
                <w:rFonts w:ascii="Times New Roman" w:eastAsia="仿宋" w:hAnsi="Times New Roman"/>
                <w:color w:val="000000" w:themeColor="text1"/>
                <w:sz w:val="28"/>
                <w:szCs w:val="28"/>
              </w:rPr>
              <w:t>能够将相关知识和数学模型方法用于推演和分析高分子材料领域的复杂工程问题；</w:t>
            </w:r>
          </w:p>
        </w:tc>
        <w:tc>
          <w:tcPr>
            <w:tcW w:w="1168" w:type="dxa"/>
            <w:vAlign w:val="center"/>
          </w:tcPr>
          <w:p w14:paraId="23E8C96B" w14:textId="77777777" w:rsidR="003E7E62" w:rsidRDefault="00D511B6" w:rsidP="0055194D">
            <w:pPr>
              <w:jc w:val="center"/>
              <w:rPr>
                <w:rFonts w:ascii="Times New Roman" w:eastAsia="仿宋" w:hAnsi="Times New Roman"/>
                <w:color w:val="000000" w:themeColor="text1"/>
                <w:sz w:val="28"/>
                <w:szCs w:val="28"/>
              </w:rPr>
            </w:pPr>
            <w:r>
              <w:rPr>
                <w:rFonts w:ascii="Times New Roman" w:eastAsia="仿宋" w:hAnsi="Times New Roman"/>
                <w:color w:val="000000" w:themeColor="text1"/>
                <w:sz w:val="28"/>
                <w:szCs w:val="28"/>
              </w:rPr>
              <w:t>0.3</w:t>
            </w:r>
          </w:p>
        </w:tc>
        <w:tc>
          <w:tcPr>
            <w:tcW w:w="1168" w:type="dxa"/>
            <w:vAlign w:val="center"/>
          </w:tcPr>
          <w:p w14:paraId="3483D6ED" w14:textId="77777777" w:rsidR="003E7E62" w:rsidRDefault="00D511B6" w:rsidP="0055194D">
            <w:pPr>
              <w:jc w:val="center"/>
              <w:rPr>
                <w:rFonts w:ascii="Times New Roman" w:eastAsia="仿宋" w:hAnsi="Times New Roman"/>
                <w:color w:val="000000" w:themeColor="text1"/>
                <w:sz w:val="28"/>
                <w:szCs w:val="28"/>
              </w:rPr>
            </w:pPr>
            <w:r>
              <w:rPr>
                <w:rFonts w:ascii="Times New Roman" w:eastAsia="仿宋" w:hAnsi="Times New Roman"/>
                <w:color w:val="000000" w:themeColor="text1"/>
                <w:sz w:val="28"/>
                <w:szCs w:val="28"/>
              </w:rPr>
              <w:t>0.2</w:t>
            </w:r>
          </w:p>
        </w:tc>
        <w:tc>
          <w:tcPr>
            <w:tcW w:w="1168" w:type="dxa"/>
            <w:vAlign w:val="center"/>
          </w:tcPr>
          <w:p w14:paraId="40D91FC2" w14:textId="77777777" w:rsidR="003E7E62" w:rsidRDefault="00D511B6" w:rsidP="0055194D">
            <w:pPr>
              <w:jc w:val="center"/>
              <w:rPr>
                <w:rFonts w:ascii="Times New Roman" w:eastAsia="仿宋" w:hAnsi="Times New Roman"/>
                <w:color w:val="000000" w:themeColor="text1"/>
                <w:sz w:val="28"/>
                <w:szCs w:val="28"/>
              </w:rPr>
            </w:pPr>
            <w:r>
              <w:rPr>
                <w:rFonts w:ascii="Times New Roman" w:eastAsia="仿宋" w:hAnsi="Times New Roman"/>
                <w:color w:val="000000" w:themeColor="text1"/>
                <w:sz w:val="28"/>
                <w:szCs w:val="28"/>
              </w:rPr>
              <w:t>0.5</w:t>
            </w:r>
          </w:p>
        </w:tc>
      </w:tr>
      <w:tr w:rsidR="003E7E62" w14:paraId="077DFB2D" w14:textId="77777777" w:rsidTr="0055194D">
        <w:trPr>
          <w:trHeight w:val="1974"/>
          <w:jc w:val="center"/>
        </w:trPr>
        <w:tc>
          <w:tcPr>
            <w:tcW w:w="2031" w:type="dxa"/>
            <w:vAlign w:val="center"/>
          </w:tcPr>
          <w:p w14:paraId="0A02C4BD" w14:textId="77777777" w:rsidR="003E7E62" w:rsidRDefault="00D511B6">
            <w:pPr>
              <w:autoSpaceDE w:val="0"/>
              <w:autoSpaceDN w:val="0"/>
              <w:adjustRightInd w:val="0"/>
              <w:spacing w:line="360" w:lineRule="auto"/>
              <w:rPr>
                <w:rFonts w:ascii="Times New Roman" w:eastAsia="仿宋" w:hAnsi="Times New Roman"/>
                <w:color w:val="000000" w:themeColor="text1"/>
                <w:sz w:val="28"/>
                <w:szCs w:val="28"/>
              </w:rPr>
            </w:pPr>
            <w:r>
              <w:rPr>
                <w:rFonts w:ascii="Times New Roman" w:eastAsia="仿宋" w:hAnsi="Times New Roman"/>
                <w:color w:val="000000" w:themeColor="text1"/>
                <w:sz w:val="28"/>
                <w:szCs w:val="28"/>
              </w:rPr>
              <w:t>毕业要求</w:t>
            </w:r>
            <w:r>
              <w:rPr>
                <w:rFonts w:ascii="Times New Roman" w:eastAsia="仿宋" w:hAnsi="Times New Roman"/>
                <w:color w:val="000000" w:themeColor="text1"/>
                <w:sz w:val="28"/>
                <w:szCs w:val="28"/>
              </w:rPr>
              <w:t xml:space="preserve">2. </w:t>
            </w:r>
            <w:r>
              <w:rPr>
                <w:rFonts w:ascii="Times New Roman" w:eastAsia="仿宋" w:hAnsi="Times New Roman"/>
                <w:color w:val="000000" w:themeColor="text1"/>
                <w:sz w:val="28"/>
                <w:szCs w:val="28"/>
              </w:rPr>
              <w:t>问题分析</w:t>
            </w:r>
          </w:p>
        </w:tc>
        <w:tc>
          <w:tcPr>
            <w:tcW w:w="3634" w:type="dxa"/>
            <w:vAlign w:val="center"/>
          </w:tcPr>
          <w:p w14:paraId="274241A1" w14:textId="77777777" w:rsidR="003E7E62" w:rsidRDefault="00D511B6">
            <w:pPr>
              <w:autoSpaceDE w:val="0"/>
              <w:autoSpaceDN w:val="0"/>
              <w:adjustRightInd w:val="0"/>
              <w:spacing w:line="360" w:lineRule="auto"/>
              <w:rPr>
                <w:rFonts w:ascii="Times New Roman" w:eastAsia="仿宋" w:hAnsi="Times New Roman"/>
                <w:color w:val="000000" w:themeColor="text1"/>
                <w:sz w:val="28"/>
                <w:szCs w:val="28"/>
              </w:rPr>
            </w:pPr>
            <w:r>
              <w:rPr>
                <w:rFonts w:ascii="Times New Roman" w:eastAsia="仿宋" w:hAnsi="Times New Roman"/>
                <w:color w:val="000000" w:themeColor="text1"/>
                <w:sz w:val="28"/>
                <w:szCs w:val="28"/>
              </w:rPr>
              <w:t xml:space="preserve">2.3 </w:t>
            </w:r>
            <w:r>
              <w:rPr>
                <w:rFonts w:ascii="Times New Roman" w:eastAsia="仿宋" w:hAnsi="Times New Roman"/>
                <w:color w:val="000000" w:themeColor="text1"/>
                <w:sz w:val="28"/>
                <w:szCs w:val="28"/>
              </w:rPr>
              <w:t>能够对高分子材料领域中的复杂工程问题进行分析、评价，并对解决方案进行优化、改进</w:t>
            </w:r>
            <w:r>
              <w:rPr>
                <w:rFonts w:ascii="Times New Roman" w:eastAsia="仿宋" w:hAnsi="Times New Roman"/>
                <w:color w:val="000000" w:themeColor="text1"/>
                <w:sz w:val="28"/>
                <w:szCs w:val="28"/>
              </w:rPr>
              <w:t xml:space="preserve"> </w:t>
            </w:r>
            <w:r>
              <w:rPr>
                <w:rFonts w:ascii="Times New Roman" w:eastAsia="仿宋" w:hAnsi="Times New Roman"/>
                <w:color w:val="000000" w:themeColor="text1"/>
                <w:sz w:val="28"/>
                <w:szCs w:val="28"/>
              </w:rPr>
              <w:t>；</w:t>
            </w:r>
          </w:p>
        </w:tc>
        <w:tc>
          <w:tcPr>
            <w:tcW w:w="1168" w:type="dxa"/>
            <w:vAlign w:val="center"/>
          </w:tcPr>
          <w:p w14:paraId="33DC9575" w14:textId="2B517DB8" w:rsidR="003E7E62" w:rsidRDefault="00D511B6" w:rsidP="0055194D">
            <w:pPr>
              <w:jc w:val="center"/>
              <w:rPr>
                <w:rFonts w:ascii="Times New Roman" w:eastAsia="仿宋" w:hAnsi="Times New Roman"/>
                <w:color w:val="000000" w:themeColor="text1"/>
                <w:sz w:val="28"/>
                <w:szCs w:val="28"/>
              </w:rPr>
            </w:pPr>
            <w:r>
              <w:rPr>
                <w:rFonts w:ascii="Times New Roman" w:eastAsia="仿宋" w:hAnsi="Times New Roman"/>
                <w:color w:val="000000" w:themeColor="text1"/>
                <w:sz w:val="28"/>
                <w:szCs w:val="28"/>
              </w:rPr>
              <w:t>0.</w:t>
            </w:r>
            <w:r w:rsidR="00E671A3">
              <w:rPr>
                <w:rFonts w:ascii="Times New Roman" w:eastAsia="仿宋" w:hAnsi="Times New Roman"/>
                <w:color w:val="000000" w:themeColor="text1"/>
                <w:sz w:val="28"/>
                <w:szCs w:val="28"/>
              </w:rPr>
              <w:t>3</w:t>
            </w:r>
          </w:p>
        </w:tc>
        <w:tc>
          <w:tcPr>
            <w:tcW w:w="1168" w:type="dxa"/>
            <w:vAlign w:val="center"/>
          </w:tcPr>
          <w:p w14:paraId="305E666C" w14:textId="77777777" w:rsidR="003E7E62" w:rsidRDefault="00D511B6" w:rsidP="0055194D">
            <w:pPr>
              <w:jc w:val="center"/>
              <w:rPr>
                <w:rFonts w:ascii="Times New Roman" w:eastAsia="仿宋" w:hAnsi="Times New Roman"/>
                <w:color w:val="000000" w:themeColor="text1"/>
                <w:sz w:val="28"/>
                <w:szCs w:val="28"/>
              </w:rPr>
            </w:pPr>
            <w:r>
              <w:rPr>
                <w:rFonts w:ascii="Times New Roman" w:eastAsia="仿宋" w:hAnsi="Times New Roman"/>
                <w:color w:val="000000" w:themeColor="text1"/>
                <w:sz w:val="28"/>
                <w:szCs w:val="28"/>
              </w:rPr>
              <w:t>0.2</w:t>
            </w:r>
          </w:p>
        </w:tc>
        <w:tc>
          <w:tcPr>
            <w:tcW w:w="1168" w:type="dxa"/>
            <w:vAlign w:val="center"/>
          </w:tcPr>
          <w:p w14:paraId="308C0A90" w14:textId="77777777" w:rsidR="003E7E62" w:rsidRDefault="00D511B6" w:rsidP="0055194D">
            <w:pPr>
              <w:jc w:val="center"/>
              <w:rPr>
                <w:rFonts w:ascii="Times New Roman" w:eastAsia="仿宋" w:hAnsi="Times New Roman"/>
                <w:color w:val="000000" w:themeColor="text1"/>
                <w:sz w:val="28"/>
                <w:szCs w:val="28"/>
              </w:rPr>
            </w:pPr>
            <w:r>
              <w:rPr>
                <w:rFonts w:ascii="Times New Roman" w:eastAsia="仿宋" w:hAnsi="Times New Roman"/>
                <w:color w:val="000000" w:themeColor="text1"/>
                <w:sz w:val="28"/>
                <w:szCs w:val="28"/>
              </w:rPr>
              <w:t>0.5</w:t>
            </w:r>
          </w:p>
        </w:tc>
      </w:tr>
      <w:tr w:rsidR="003E7E62" w14:paraId="19591339" w14:textId="77777777" w:rsidTr="0055194D">
        <w:trPr>
          <w:trHeight w:val="658"/>
          <w:jc w:val="center"/>
        </w:trPr>
        <w:tc>
          <w:tcPr>
            <w:tcW w:w="2031" w:type="dxa"/>
            <w:vAlign w:val="center"/>
          </w:tcPr>
          <w:p w14:paraId="07199E0E" w14:textId="77777777" w:rsidR="003E7E62" w:rsidRDefault="00D511B6">
            <w:pPr>
              <w:widowControl/>
              <w:jc w:val="left"/>
              <w:rPr>
                <w:rFonts w:ascii="Times New Roman" w:eastAsia="仿宋" w:hAnsi="Times New Roman"/>
                <w:color w:val="000000" w:themeColor="text1"/>
                <w:sz w:val="28"/>
                <w:szCs w:val="28"/>
              </w:rPr>
            </w:pPr>
            <w:r>
              <w:rPr>
                <w:rFonts w:ascii="Times New Roman" w:eastAsia="仿宋" w:hAnsi="Times New Roman"/>
                <w:color w:val="000000" w:themeColor="text1"/>
                <w:sz w:val="28"/>
                <w:szCs w:val="28"/>
              </w:rPr>
              <w:t>毕业要求</w:t>
            </w:r>
            <w:r>
              <w:rPr>
                <w:rFonts w:ascii="Times New Roman" w:eastAsia="仿宋" w:hAnsi="Times New Roman"/>
                <w:color w:val="000000" w:themeColor="text1"/>
                <w:sz w:val="28"/>
                <w:szCs w:val="28"/>
              </w:rPr>
              <w:t>3.</w:t>
            </w:r>
          </w:p>
          <w:p w14:paraId="7CD1351B" w14:textId="77777777" w:rsidR="003E7E62" w:rsidRDefault="00D511B6">
            <w:pPr>
              <w:widowControl/>
              <w:jc w:val="left"/>
              <w:rPr>
                <w:rFonts w:ascii="Times New Roman" w:eastAsia="仿宋" w:hAnsi="Times New Roman"/>
                <w:color w:val="FF0000"/>
                <w:sz w:val="28"/>
                <w:szCs w:val="28"/>
              </w:rPr>
            </w:pPr>
            <w:r>
              <w:rPr>
                <w:rFonts w:ascii="Times New Roman" w:eastAsia="仿宋" w:hAnsi="Times New Roman"/>
                <w:color w:val="000000" w:themeColor="text1"/>
                <w:sz w:val="28"/>
                <w:szCs w:val="28"/>
              </w:rPr>
              <w:t>设计</w:t>
            </w:r>
            <w:r>
              <w:rPr>
                <w:rFonts w:ascii="Times New Roman" w:eastAsia="仿宋" w:hAnsi="Times New Roman"/>
                <w:color w:val="000000" w:themeColor="text1"/>
                <w:sz w:val="28"/>
                <w:szCs w:val="28"/>
              </w:rPr>
              <w:t>/</w:t>
            </w:r>
            <w:r>
              <w:rPr>
                <w:rFonts w:ascii="Times New Roman" w:eastAsia="仿宋" w:hAnsi="Times New Roman"/>
                <w:color w:val="000000" w:themeColor="text1"/>
                <w:sz w:val="28"/>
                <w:szCs w:val="28"/>
              </w:rPr>
              <w:t>开发解决方案</w:t>
            </w:r>
          </w:p>
        </w:tc>
        <w:tc>
          <w:tcPr>
            <w:tcW w:w="3634" w:type="dxa"/>
            <w:vAlign w:val="center"/>
          </w:tcPr>
          <w:p w14:paraId="00EF4B97" w14:textId="77777777" w:rsidR="003E7E62" w:rsidRDefault="00D511B6">
            <w:pPr>
              <w:widowControl/>
              <w:jc w:val="left"/>
              <w:rPr>
                <w:rFonts w:ascii="Times New Roman" w:eastAsia="仿宋" w:hAnsi="Times New Roman"/>
                <w:color w:val="FF0000"/>
                <w:sz w:val="28"/>
                <w:szCs w:val="28"/>
              </w:rPr>
            </w:pPr>
            <w:r>
              <w:rPr>
                <w:rFonts w:ascii="Times New Roman" w:eastAsia="仿宋" w:hAnsi="Times New Roman"/>
                <w:color w:val="000000" w:themeColor="text1"/>
                <w:sz w:val="28"/>
                <w:szCs w:val="28"/>
              </w:rPr>
              <w:t xml:space="preserve">3.3 </w:t>
            </w:r>
            <w:r>
              <w:rPr>
                <w:rFonts w:ascii="Times New Roman" w:eastAsia="仿宋" w:hAnsi="Times New Roman"/>
                <w:color w:val="000000" w:themeColor="text1"/>
                <w:sz w:val="28"/>
                <w:szCs w:val="28"/>
              </w:rPr>
              <w:t>能够针对高分子材料及制品的复杂工程问题，设计解决方案，设计系统和单元。</w:t>
            </w:r>
          </w:p>
        </w:tc>
        <w:tc>
          <w:tcPr>
            <w:tcW w:w="1168" w:type="dxa"/>
            <w:vAlign w:val="center"/>
          </w:tcPr>
          <w:p w14:paraId="7733A037" w14:textId="673C7697" w:rsidR="003E7E62" w:rsidRDefault="00D511B6" w:rsidP="0055194D">
            <w:pPr>
              <w:jc w:val="center"/>
              <w:rPr>
                <w:rFonts w:ascii="Times New Roman" w:eastAsia="仿宋" w:hAnsi="Times New Roman"/>
                <w:color w:val="000000" w:themeColor="text1"/>
                <w:sz w:val="28"/>
                <w:szCs w:val="28"/>
              </w:rPr>
            </w:pPr>
            <w:r>
              <w:rPr>
                <w:rFonts w:ascii="Times New Roman" w:eastAsia="仿宋" w:hAnsi="Times New Roman"/>
                <w:color w:val="000000" w:themeColor="text1"/>
                <w:sz w:val="28"/>
                <w:szCs w:val="28"/>
              </w:rPr>
              <w:t>0.</w:t>
            </w:r>
            <w:r w:rsidR="00E671A3">
              <w:rPr>
                <w:rFonts w:ascii="Times New Roman" w:eastAsia="仿宋" w:hAnsi="Times New Roman"/>
                <w:color w:val="000000" w:themeColor="text1"/>
                <w:sz w:val="28"/>
                <w:szCs w:val="28"/>
              </w:rPr>
              <w:t>3</w:t>
            </w:r>
          </w:p>
        </w:tc>
        <w:tc>
          <w:tcPr>
            <w:tcW w:w="1168" w:type="dxa"/>
            <w:vAlign w:val="center"/>
          </w:tcPr>
          <w:p w14:paraId="12965F50" w14:textId="77777777" w:rsidR="003E7E62" w:rsidRDefault="00D511B6" w:rsidP="0055194D">
            <w:pPr>
              <w:jc w:val="center"/>
              <w:rPr>
                <w:rFonts w:ascii="Times New Roman" w:eastAsia="仿宋" w:hAnsi="Times New Roman"/>
                <w:color w:val="000000" w:themeColor="text1"/>
                <w:sz w:val="28"/>
                <w:szCs w:val="28"/>
              </w:rPr>
            </w:pPr>
            <w:r>
              <w:rPr>
                <w:rFonts w:ascii="Times New Roman" w:eastAsia="仿宋" w:hAnsi="Times New Roman"/>
                <w:color w:val="000000" w:themeColor="text1"/>
                <w:sz w:val="28"/>
                <w:szCs w:val="28"/>
              </w:rPr>
              <w:t>0.2</w:t>
            </w:r>
          </w:p>
        </w:tc>
        <w:tc>
          <w:tcPr>
            <w:tcW w:w="1168" w:type="dxa"/>
            <w:vAlign w:val="center"/>
          </w:tcPr>
          <w:p w14:paraId="2DD32C59" w14:textId="77777777" w:rsidR="003E7E62" w:rsidRDefault="00D511B6" w:rsidP="0055194D">
            <w:pPr>
              <w:jc w:val="center"/>
              <w:rPr>
                <w:rFonts w:ascii="Times New Roman" w:eastAsia="仿宋" w:hAnsi="Times New Roman"/>
                <w:color w:val="000000" w:themeColor="text1"/>
                <w:sz w:val="28"/>
                <w:szCs w:val="28"/>
              </w:rPr>
            </w:pPr>
            <w:r>
              <w:rPr>
                <w:rFonts w:ascii="Times New Roman" w:eastAsia="仿宋" w:hAnsi="Times New Roman"/>
                <w:color w:val="000000" w:themeColor="text1"/>
                <w:sz w:val="28"/>
                <w:szCs w:val="28"/>
              </w:rPr>
              <w:t>0.5</w:t>
            </w:r>
          </w:p>
        </w:tc>
      </w:tr>
      <w:tr w:rsidR="003E7E62" w14:paraId="74CAC1D2" w14:textId="77777777" w:rsidTr="0055194D">
        <w:trPr>
          <w:trHeight w:val="658"/>
          <w:jc w:val="center"/>
        </w:trPr>
        <w:tc>
          <w:tcPr>
            <w:tcW w:w="2031" w:type="dxa"/>
            <w:vAlign w:val="center"/>
          </w:tcPr>
          <w:p w14:paraId="094330BA" w14:textId="77777777" w:rsidR="003E7E62" w:rsidRDefault="00D511B6">
            <w:pPr>
              <w:widowControl/>
              <w:jc w:val="left"/>
              <w:rPr>
                <w:rFonts w:ascii="Times New Roman" w:eastAsia="仿宋" w:hAnsi="Times New Roman"/>
                <w:color w:val="FF0000"/>
                <w:sz w:val="28"/>
                <w:szCs w:val="28"/>
              </w:rPr>
            </w:pPr>
            <w:r>
              <w:rPr>
                <w:rFonts w:ascii="Times New Roman" w:eastAsia="仿宋" w:hAnsi="Times New Roman"/>
                <w:color w:val="000000" w:themeColor="text1"/>
                <w:sz w:val="28"/>
                <w:szCs w:val="28"/>
              </w:rPr>
              <w:t>毕业要求</w:t>
            </w:r>
            <w:r>
              <w:rPr>
                <w:rFonts w:ascii="Times New Roman" w:eastAsia="仿宋" w:hAnsi="Times New Roman"/>
                <w:color w:val="000000" w:themeColor="text1"/>
                <w:sz w:val="28"/>
                <w:szCs w:val="28"/>
              </w:rPr>
              <w:t xml:space="preserve">5. </w:t>
            </w:r>
            <w:r>
              <w:rPr>
                <w:rFonts w:ascii="Times New Roman" w:eastAsia="仿宋" w:hAnsi="Times New Roman"/>
                <w:color w:val="000000" w:themeColor="text1"/>
                <w:sz w:val="28"/>
                <w:szCs w:val="28"/>
              </w:rPr>
              <w:t>使用现代工具</w:t>
            </w:r>
          </w:p>
        </w:tc>
        <w:tc>
          <w:tcPr>
            <w:tcW w:w="3634" w:type="dxa"/>
            <w:vAlign w:val="center"/>
          </w:tcPr>
          <w:p w14:paraId="71B0F9D4" w14:textId="77777777" w:rsidR="003E7E62" w:rsidRDefault="00D511B6">
            <w:pPr>
              <w:widowControl/>
              <w:jc w:val="left"/>
              <w:rPr>
                <w:rFonts w:ascii="Times New Roman" w:eastAsia="仿宋" w:hAnsi="Times New Roman"/>
                <w:color w:val="000000" w:themeColor="text1"/>
                <w:sz w:val="28"/>
                <w:szCs w:val="28"/>
              </w:rPr>
            </w:pPr>
            <w:r>
              <w:rPr>
                <w:rFonts w:ascii="Times New Roman" w:eastAsia="仿宋" w:hAnsi="Times New Roman"/>
                <w:color w:val="000000" w:themeColor="text1"/>
                <w:sz w:val="28"/>
                <w:szCs w:val="28"/>
              </w:rPr>
              <w:t xml:space="preserve">5.2 </w:t>
            </w:r>
            <w:r>
              <w:rPr>
                <w:rFonts w:ascii="Times New Roman" w:eastAsia="仿宋" w:hAnsi="Times New Roman"/>
                <w:color w:val="000000" w:themeColor="text1"/>
                <w:sz w:val="28"/>
                <w:szCs w:val="28"/>
              </w:rPr>
              <w:t>能够选择使用恰当的技术、方法和现代工具对高分子材料的结构、性能进行分析、计算与设计，用于解决高分子材料制备、加工与应用中的复杂工程问题；</w:t>
            </w:r>
          </w:p>
          <w:p w14:paraId="2D6D24F1" w14:textId="77777777" w:rsidR="003E7E62" w:rsidRDefault="003E7E62">
            <w:pPr>
              <w:autoSpaceDE w:val="0"/>
              <w:autoSpaceDN w:val="0"/>
              <w:adjustRightInd w:val="0"/>
              <w:spacing w:line="360" w:lineRule="auto"/>
              <w:rPr>
                <w:rFonts w:ascii="Times New Roman" w:eastAsia="仿宋" w:hAnsi="Times New Roman"/>
                <w:color w:val="000000" w:themeColor="text1"/>
                <w:sz w:val="28"/>
                <w:szCs w:val="28"/>
              </w:rPr>
            </w:pPr>
          </w:p>
        </w:tc>
        <w:tc>
          <w:tcPr>
            <w:tcW w:w="1168" w:type="dxa"/>
            <w:vAlign w:val="center"/>
          </w:tcPr>
          <w:p w14:paraId="4F2EECD2" w14:textId="77777777" w:rsidR="003E7E62" w:rsidRDefault="00D511B6" w:rsidP="0055194D">
            <w:pPr>
              <w:widowControl/>
              <w:jc w:val="center"/>
              <w:rPr>
                <w:rFonts w:ascii="Times New Roman" w:eastAsia="仿宋" w:hAnsi="Times New Roman"/>
                <w:color w:val="000000" w:themeColor="text1"/>
                <w:sz w:val="28"/>
                <w:szCs w:val="28"/>
              </w:rPr>
            </w:pPr>
            <w:r>
              <w:rPr>
                <w:rFonts w:ascii="Times New Roman" w:eastAsia="仿宋" w:hAnsi="Times New Roman"/>
                <w:color w:val="000000" w:themeColor="text1"/>
                <w:sz w:val="28"/>
                <w:szCs w:val="28"/>
              </w:rPr>
              <w:t>0.1</w:t>
            </w:r>
          </w:p>
        </w:tc>
        <w:tc>
          <w:tcPr>
            <w:tcW w:w="1168" w:type="dxa"/>
            <w:vAlign w:val="center"/>
          </w:tcPr>
          <w:p w14:paraId="564001C4" w14:textId="77777777" w:rsidR="003E7E62" w:rsidRDefault="00D511B6" w:rsidP="0055194D">
            <w:pPr>
              <w:widowControl/>
              <w:jc w:val="center"/>
              <w:rPr>
                <w:rFonts w:ascii="Times New Roman" w:eastAsia="仿宋" w:hAnsi="Times New Roman"/>
                <w:color w:val="000000" w:themeColor="text1"/>
                <w:sz w:val="28"/>
                <w:szCs w:val="28"/>
              </w:rPr>
            </w:pPr>
            <w:r>
              <w:rPr>
                <w:rFonts w:ascii="Times New Roman" w:eastAsia="仿宋" w:hAnsi="Times New Roman"/>
                <w:color w:val="000000" w:themeColor="text1"/>
                <w:sz w:val="28"/>
                <w:szCs w:val="28"/>
              </w:rPr>
              <w:t>0.1</w:t>
            </w:r>
          </w:p>
        </w:tc>
        <w:tc>
          <w:tcPr>
            <w:tcW w:w="1168" w:type="dxa"/>
            <w:vAlign w:val="center"/>
          </w:tcPr>
          <w:p w14:paraId="70908EFF" w14:textId="77777777" w:rsidR="003E7E62" w:rsidRDefault="00D511B6" w:rsidP="0055194D">
            <w:pPr>
              <w:widowControl/>
              <w:jc w:val="center"/>
              <w:rPr>
                <w:rFonts w:ascii="Times New Roman" w:eastAsia="仿宋" w:hAnsi="Times New Roman"/>
                <w:color w:val="000000" w:themeColor="text1"/>
                <w:sz w:val="28"/>
                <w:szCs w:val="28"/>
              </w:rPr>
            </w:pPr>
            <w:r>
              <w:rPr>
                <w:rFonts w:ascii="Times New Roman" w:eastAsia="仿宋" w:hAnsi="Times New Roman"/>
                <w:color w:val="000000" w:themeColor="text1"/>
                <w:sz w:val="28"/>
                <w:szCs w:val="28"/>
              </w:rPr>
              <w:t>0.8</w:t>
            </w:r>
          </w:p>
        </w:tc>
      </w:tr>
    </w:tbl>
    <w:p w14:paraId="217A98CA" w14:textId="77777777" w:rsidR="003E7E62" w:rsidRPr="008C3BB1" w:rsidRDefault="00D511B6">
      <w:pPr>
        <w:numPr>
          <w:ilvl w:val="0"/>
          <w:numId w:val="1"/>
        </w:numPr>
        <w:spacing w:beforeLines="100" w:before="312" w:line="360" w:lineRule="auto"/>
        <w:rPr>
          <w:rFonts w:ascii="Times New Roman" w:eastAsia="仿宋" w:hAnsi="Times New Roman"/>
          <w:b/>
          <w:color w:val="000000" w:themeColor="text1"/>
          <w:sz w:val="32"/>
          <w:szCs w:val="32"/>
        </w:rPr>
      </w:pPr>
      <w:r w:rsidRPr="008C3BB1">
        <w:rPr>
          <w:rFonts w:ascii="Times New Roman" w:eastAsia="仿宋" w:hAnsi="Times New Roman"/>
          <w:b/>
          <w:color w:val="000000" w:themeColor="text1"/>
          <w:sz w:val="32"/>
          <w:szCs w:val="32"/>
        </w:rPr>
        <w:lastRenderedPageBreak/>
        <w:t>课程教学内容</w:t>
      </w:r>
    </w:p>
    <w:p w14:paraId="77444ED4" w14:textId="77777777" w:rsidR="003E7E62" w:rsidRPr="008C3BB1" w:rsidRDefault="00D511B6" w:rsidP="008C3BB1">
      <w:pPr>
        <w:pStyle w:val="a7"/>
        <w:spacing w:line="360" w:lineRule="auto"/>
        <w:jc w:val="center"/>
        <w:rPr>
          <w:rFonts w:ascii="Times New Roman" w:eastAsia="仿宋" w:hAnsi="Times New Roman"/>
          <w:b/>
          <w:bCs/>
          <w:color w:val="000000" w:themeColor="text1"/>
          <w:sz w:val="24"/>
          <w:szCs w:val="24"/>
        </w:rPr>
      </w:pPr>
      <w:r w:rsidRPr="008C3BB1">
        <w:rPr>
          <w:rFonts w:ascii="Times New Roman" w:eastAsia="仿宋" w:hAnsi="Times New Roman"/>
          <w:b/>
          <w:bCs/>
          <w:color w:val="000000" w:themeColor="text1"/>
          <w:sz w:val="24"/>
          <w:szCs w:val="24"/>
        </w:rPr>
        <w:t>第一章</w:t>
      </w:r>
      <w:r w:rsidRPr="008C3BB1">
        <w:rPr>
          <w:rFonts w:ascii="Times New Roman" w:eastAsia="仿宋" w:hAnsi="Times New Roman"/>
          <w:b/>
          <w:bCs/>
          <w:color w:val="000000" w:themeColor="text1"/>
          <w:sz w:val="24"/>
          <w:szCs w:val="24"/>
        </w:rPr>
        <w:t xml:space="preserve"> </w:t>
      </w:r>
      <w:r w:rsidRPr="008C3BB1">
        <w:rPr>
          <w:rFonts w:ascii="Times New Roman" w:eastAsia="仿宋" w:hAnsi="Times New Roman"/>
          <w:b/>
          <w:bCs/>
          <w:color w:val="000000" w:themeColor="text1"/>
          <w:sz w:val="24"/>
          <w:szCs w:val="24"/>
        </w:rPr>
        <w:t>绪论</w:t>
      </w:r>
      <w:r w:rsidRPr="008C3BB1">
        <w:rPr>
          <w:rFonts w:ascii="Times New Roman" w:eastAsia="仿宋" w:hAnsi="Times New Roman"/>
          <w:b/>
          <w:bCs/>
          <w:color w:val="000000" w:themeColor="text1"/>
          <w:sz w:val="24"/>
          <w:szCs w:val="24"/>
        </w:rPr>
        <w:t xml:space="preserve"> </w:t>
      </w:r>
      <w:r w:rsidRPr="008C3BB1">
        <w:rPr>
          <w:rFonts w:ascii="Times New Roman" w:eastAsia="仿宋" w:hAnsi="Times New Roman"/>
          <w:b/>
          <w:bCs/>
          <w:color w:val="000000" w:themeColor="text1"/>
          <w:sz w:val="24"/>
          <w:szCs w:val="24"/>
        </w:rPr>
        <w:t>学时</w:t>
      </w:r>
      <w:r w:rsidRPr="008C3BB1">
        <w:rPr>
          <w:rFonts w:ascii="Times New Roman" w:eastAsia="仿宋" w:hAnsi="Times New Roman"/>
          <w:b/>
          <w:bCs/>
          <w:color w:val="000000" w:themeColor="text1"/>
          <w:sz w:val="24"/>
          <w:szCs w:val="24"/>
        </w:rPr>
        <w:t>2</w:t>
      </w:r>
    </w:p>
    <w:p w14:paraId="129105DE" w14:textId="2072B95B" w:rsidR="003E7E62" w:rsidRPr="008C3BB1" w:rsidRDefault="00D511B6">
      <w:pPr>
        <w:pStyle w:val="a7"/>
        <w:spacing w:line="360" w:lineRule="auto"/>
        <w:ind w:firstLineChars="200" w:firstLine="480"/>
        <w:rPr>
          <w:rFonts w:ascii="Times New Roman" w:eastAsia="仿宋" w:hAnsi="Times New Roman"/>
          <w:color w:val="000000" w:themeColor="text1"/>
          <w:sz w:val="24"/>
          <w:szCs w:val="24"/>
        </w:rPr>
      </w:pPr>
      <w:r w:rsidRPr="008C3BB1">
        <w:rPr>
          <w:rFonts w:ascii="Times New Roman" w:eastAsia="仿宋" w:hAnsi="Times New Roman"/>
          <w:color w:val="000000" w:themeColor="text1"/>
          <w:sz w:val="24"/>
          <w:szCs w:val="24"/>
        </w:rPr>
        <w:t>一、学习目的与要求：通过本章的学习，要求学生初步认识聚合反应工程的研究意义、研究内容以及研究方法等知识，了解聚合过程中反应体系的特点，以及聚合过程及设备课程主要学习内容。</w:t>
      </w:r>
      <w:r w:rsidRPr="008C3BB1">
        <w:rPr>
          <w:rFonts w:ascii="Times New Roman" w:eastAsia="仿宋" w:hAnsi="Times New Roman"/>
          <w:color w:val="000000" w:themeColor="text1"/>
          <w:sz w:val="24"/>
          <w:szCs w:val="24"/>
        </w:rPr>
        <w:t xml:space="preserve"> </w:t>
      </w:r>
    </w:p>
    <w:p w14:paraId="609ACA06" w14:textId="6C3D9D24" w:rsidR="003E7E62" w:rsidRPr="008C3BB1" w:rsidRDefault="00D511B6">
      <w:pPr>
        <w:pStyle w:val="a7"/>
        <w:spacing w:line="360" w:lineRule="auto"/>
        <w:ind w:firstLineChars="200" w:firstLine="480"/>
        <w:rPr>
          <w:rFonts w:ascii="Times New Roman" w:eastAsia="仿宋" w:hAnsi="Times New Roman"/>
          <w:color w:val="000000" w:themeColor="text1"/>
          <w:sz w:val="24"/>
          <w:szCs w:val="24"/>
        </w:rPr>
      </w:pPr>
      <w:r w:rsidRPr="008C3BB1">
        <w:rPr>
          <w:rFonts w:ascii="Times New Roman" w:eastAsia="仿宋" w:hAnsi="Times New Roman"/>
          <w:color w:val="000000" w:themeColor="text1"/>
          <w:sz w:val="24"/>
          <w:szCs w:val="24"/>
        </w:rPr>
        <w:t>二、主要知识点</w:t>
      </w:r>
      <w:r w:rsidRPr="008C3BB1">
        <w:rPr>
          <w:rFonts w:ascii="Times New Roman" w:eastAsia="仿宋" w:hAnsi="Times New Roman"/>
          <w:color w:val="000000" w:themeColor="text1"/>
          <w:sz w:val="24"/>
          <w:szCs w:val="24"/>
        </w:rPr>
        <w:t xml:space="preserve"> </w:t>
      </w:r>
    </w:p>
    <w:p w14:paraId="2D4520BF" w14:textId="2803FDAF" w:rsidR="003E7E62" w:rsidRPr="008C3BB1" w:rsidRDefault="00D511B6" w:rsidP="008C3BB1">
      <w:pPr>
        <w:pStyle w:val="a7"/>
        <w:numPr>
          <w:ilvl w:val="0"/>
          <w:numId w:val="3"/>
        </w:numPr>
        <w:spacing w:line="360" w:lineRule="auto"/>
        <w:rPr>
          <w:rFonts w:ascii="Times New Roman" w:eastAsia="仿宋" w:hAnsi="Times New Roman"/>
          <w:color w:val="000000" w:themeColor="text1"/>
          <w:sz w:val="24"/>
          <w:szCs w:val="24"/>
        </w:rPr>
      </w:pPr>
      <w:r w:rsidRPr="008C3BB1">
        <w:rPr>
          <w:rFonts w:ascii="Times New Roman" w:eastAsia="仿宋" w:hAnsi="Times New Roman"/>
          <w:color w:val="000000" w:themeColor="text1"/>
          <w:sz w:val="24"/>
          <w:szCs w:val="24"/>
        </w:rPr>
        <w:t>聚合反应工程的研究对象、内容及方法。化学反应工程和聚合反应工程的研究对象，研究内容和研究方法。</w:t>
      </w:r>
      <w:r w:rsidRPr="008C3BB1">
        <w:rPr>
          <w:rFonts w:ascii="Times New Roman" w:eastAsia="仿宋" w:hAnsi="Times New Roman"/>
          <w:color w:val="000000" w:themeColor="text1"/>
          <w:sz w:val="24"/>
          <w:szCs w:val="24"/>
        </w:rPr>
        <w:t xml:space="preserve"> </w:t>
      </w:r>
      <w:r w:rsidRPr="008C3BB1">
        <w:rPr>
          <w:rFonts w:ascii="Times New Roman" w:eastAsia="仿宋" w:hAnsi="Times New Roman"/>
          <w:color w:val="000000" w:themeColor="text1"/>
          <w:sz w:val="24"/>
          <w:szCs w:val="24"/>
        </w:rPr>
        <w:t>聚合反应工程与一般化学反应工程的异同之处。</w:t>
      </w:r>
    </w:p>
    <w:p w14:paraId="50060DB0" w14:textId="4C41DB70" w:rsidR="003E7E62" w:rsidRPr="008C3BB1" w:rsidRDefault="00D511B6" w:rsidP="008C3BB1">
      <w:pPr>
        <w:pStyle w:val="a7"/>
        <w:numPr>
          <w:ilvl w:val="0"/>
          <w:numId w:val="3"/>
        </w:numPr>
        <w:spacing w:line="360" w:lineRule="auto"/>
        <w:rPr>
          <w:rFonts w:ascii="Times New Roman" w:eastAsia="仿宋" w:hAnsi="Times New Roman"/>
          <w:color w:val="000000" w:themeColor="text1"/>
          <w:sz w:val="24"/>
          <w:szCs w:val="24"/>
        </w:rPr>
      </w:pPr>
      <w:r w:rsidRPr="008C3BB1">
        <w:rPr>
          <w:rFonts w:ascii="Times New Roman" w:eastAsia="仿宋" w:hAnsi="Times New Roman"/>
          <w:color w:val="000000" w:themeColor="text1"/>
          <w:sz w:val="24"/>
          <w:szCs w:val="24"/>
        </w:rPr>
        <w:t>聚合过程的复杂性和反应器设计的重要性，聚合过程中反应体系的特点，聚合反应器的大型化、自动化的发展趋势。</w:t>
      </w:r>
    </w:p>
    <w:p w14:paraId="1347EBA9" w14:textId="77777777" w:rsidR="003E7E62" w:rsidRPr="008C3BB1" w:rsidRDefault="00D511B6" w:rsidP="008C3BB1">
      <w:pPr>
        <w:pStyle w:val="a7"/>
        <w:spacing w:beforeLines="50" w:before="156" w:line="360" w:lineRule="auto"/>
        <w:jc w:val="center"/>
        <w:rPr>
          <w:rFonts w:ascii="Times New Roman" w:eastAsia="仿宋" w:hAnsi="Times New Roman"/>
          <w:b/>
          <w:bCs/>
          <w:color w:val="000000" w:themeColor="text1"/>
          <w:sz w:val="24"/>
          <w:szCs w:val="24"/>
        </w:rPr>
      </w:pPr>
      <w:r w:rsidRPr="008C3BB1">
        <w:rPr>
          <w:rFonts w:ascii="Times New Roman" w:eastAsia="仿宋" w:hAnsi="Times New Roman"/>
          <w:b/>
          <w:bCs/>
          <w:color w:val="000000" w:themeColor="text1"/>
          <w:sz w:val="24"/>
          <w:szCs w:val="24"/>
        </w:rPr>
        <w:t>第二章</w:t>
      </w:r>
      <w:r w:rsidRPr="008C3BB1">
        <w:rPr>
          <w:rFonts w:ascii="Times New Roman" w:eastAsia="仿宋" w:hAnsi="Times New Roman"/>
          <w:b/>
          <w:bCs/>
          <w:color w:val="000000" w:themeColor="text1"/>
          <w:sz w:val="24"/>
          <w:szCs w:val="24"/>
        </w:rPr>
        <w:t xml:space="preserve"> </w:t>
      </w:r>
      <w:r w:rsidRPr="008C3BB1">
        <w:rPr>
          <w:rFonts w:ascii="Times New Roman" w:eastAsia="仿宋" w:hAnsi="Times New Roman"/>
          <w:b/>
          <w:bCs/>
          <w:color w:val="000000" w:themeColor="text1"/>
          <w:sz w:val="24"/>
          <w:szCs w:val="24"/>
        </w:rPr>
        <w:t>化学反应工程基础</w:t>
      </w:r>
      <w:r w:rsidRPr="008C3BB1">
        <w:rPr>
          <w:rFonts w:ascii="Times New Roman" w:eastAsia="仿宋" w:hAnsi="Times New Roman"/>
          <w:b/>
          <w:bCs/>
          <w:color w:val="000000" w:themeColor="text1"/>
          <w:sz w:val="24"/>
          <w:szCs w:val="24"/>
        </w:rPr>
        <w:t xml:space="preserve"> </w:t>
      </w:r>
      <w:r w:rsidRPr="008C3BB1">
        <w:rPr>
          <w:rFonts w:ascii="Times New Roman" w:eastAsia="仿宋" w:hAnsi="Times New Roman"/>
          <w:b/>
          <w:bCs/>
          <w:color w:val="000000" w:themeColor="text1"/>
          <w:sz w:val="24"/>
          <w:szCs w:val="24"/>
        </w:rPr>
        <w:t>学时数</w:t>
      </w:r>
      <w:r w:rsidRPr="008C3BB1">
        <w:rPr>
          <w:rFonts w:ascii="Times New Roman" w:eastAsia="仿宋" w:hAnsi="Times New Roman"/>
          <w:b/>
          <w:bCs/>
          <w:color w:val="000000" w:themeColor="text1"/>
          <w:sz w:val="24"/>
          <w:szCs w:val="24"/>
        </w:rPr>
        <w:t xml:space="preserve"> 10</w:t>
      </w:r>
    </w:p>
    <w:p w14:paraId="49287A40" w14:textId="74A70EDA" w:rsidR="003E7E62" w:rsidRPr="008C3BB1" w:rsidRDefault="00D511B6">
      <w:pPr>
        <w:pStyle w:val="a7"/>
        <w:spacing w:line="360" w:lineRule="auto"/>
        <w:ind w:firstLineChars="200" w:firstLine="480"/>
        <w:rPr>
          <w:rFonts w:ascii="Times New Roman" w:eastAsia="仿宋" w:hAnsi="Times New Roman"/>
          <w:color w:val="000000" w:themeColor="text1"/>
          <w:sz w:val="24"/>
          <w:szCs w:val="24"/>
        </w:rPr>
      </w:pPr>
      <w:r w:rsidRPr="008C3BB1">
        <w:rPr>
          <w:rFonts w:ascii="Times New Roman" w:eastAsia="仿宋" w:hAnsi="Times New Roman"/>
          <w:color w:val="000000" w:themeColor="text1"/>
          <w:sz w:val="24"/>
          <w:szCs w:val="24"/>
        </w:rPr>
        <w:t>一、学习目的与要求：通过本章学习，要求学生了解化学反应的类型，化学反应器的类型，每类反应器在聚合物工业中的典型应用。掌握连续反应器和间歇反应器的定义，</w:t>
      </w:r>
      <w:r w:rsidRPr="008C3BB1">
        <w:rPr>
          <w:rFonts w:ascii="Times New Roman" w:eastAsia="仿宋" w:hAnsi="Times New Roman"/>
          <w:color w:val="000000" w:themeColor="text1"/>
          <w:sz w:val="24"/>
          <w:szCs w:val="24"/>
        </w:rPr>
        <w:t xml:space="preserve"> </w:t>
      </w:r>
      <w:r w:rsidRPr="008C3BB1">
        <w:rPr>
          <w:rFonts w:ascii="Times New Roman" w:eastAsia="仿宋" w:hAnsi="Times New Roman"/>
          <w:color w:val="000000" w:themeColor="text1"/>
          <w:sz w:val="24"/>
          <w:szCs w:val="24"/>
        </w:rPr>
        <w:t>平推流与理想混合流反应器的流动形态。能够应用化学动力学方程与物料衡算方程计算间歇反应器、平推流反应器、单级或多级串联反应器。能够比较不同类型反应器容积效率和按反应收率选择反应器。掌握连续反应器停留时间分步测量原理和数据处理方法。</w:t>
      </w:r>
      <w:r w:rsidRPr="008C3BB1">
        <w:rPr>
          <w:rFonts w:ascii="Times New Roman" w:eastAsia="仿宋" w:hAnsi="Times New Roman"/>
          <w:color w:val="000000" w:themeColor="text1"/>
          <w:sz w:val="24"/>
          <w:szCs w:val="24"/>
        </w:rPr>
        <w:t xml:space="preserve"> </w:t>
      </w:r>
    </w:p>
    <w:p w14:paraId="30E6CA82" w14:textId="47F1C080" w:rsidR="003E7E62" w:rsidRPr="008C3BB1" w:rsidRDefault="00D511B6">
      <w:pPr>
        <w:pStyle w:val="a7"/>
        <w:spacing w:line="360" w:lineRule="auto"/>
        <w:ind w:firstLineChars="200" w:firstLine="480"/>
        <w:rPr>
          <w:rFonts w:ascii="Times New Roman" w:eastAsia="仿宋" w:hAnsi="Times New Roman"/>
          <w:color w:val="000000" w:themeColor="text1"/>
          <w:sz w:val="24"/>
          <w:szCs w:val="24"/>
        </w:rPr>
      </w:pPr>
      <w:r w:rsidRPr="008C3BB1">
        <w:rPr>
          <w:rFonts w:ascii="Times New Roman" w:eastAsia="仿宋" w:hAnsi="Times New Roman"/>
          <w:color w:val="000000" w:themeColor="text1"/>
          <w:sz w:val="24"/>
          <w:szCs w:val="24"/>
        </w:rPr>
        <w:t>二、主要知识点：</w:t>
      </w:r>
    </w:p>
    <w:p w14:paraId="20F3AE3A" w14:textId="18AC371A" w:rsidR="003E7E62" w:rsidRPr="008C3BB1" w:rsidRDefault="00D511B6" w:rsidP="008C3BB1">
      <w:pPr>
        <w:pStyle w:val="a7"/>
        <w:numPr>
          <w:ilvl w:val="0"/>
          <w:numId w:val="4"/>
        </w:numPr>
        <w:spacing w:line="360" w:lineRule="auto"/>
        <w:rPr>
          <w:rFonts w:ascii="Times New Roman" w:eastAsia="仿宋" w:hAnsi="Times New Roman"/>
          <w:color w:val="000000" w:themeColor="text1"/>
          <w:sz w:val="24"/>
          <w:szCs w:val="24"/>
        </w:rPr>
      </w:pPr>
      <w:r w:rsidRPr="008C3BB1">
        <w:rPr>
          <w:rFonts w:ascii="Times New Roman" w:eastAsia="仿宋" w:hAnsi="Times New Roman"/>
          <w:color w:val="000000" w:themeColor="text1"/>
          <w:sz w:val="24"/>
          <w:szCs w:val="24"/>
        </w:rPr>
        <w:t>化学反应和反应器的分类：着重介绍反应器的结构类型。</w:t>
      </w:r>
      <w:r w:rsidRPr="008C3BB1">
        <w:rPr>
          <w:rFonts w:ascii="Times New Roman" w:eastAsia="仿宋" w:hAnsi="Times New Roman"/>
          <w:color w:val="000000" w:themeColor="text1"/>
          <w:sz w:val="24"/>
          <w:szCs w:val="24"/>
        </w:rPr>
        <w:t xml:space="preserve"> </w:t>
      </w:r>
    </w:p>
    <w:p w14:paraId="3F6FA81C" w14:textId="21CAAE86" w:rsidR="003E7E62" w:rsidRPr="008C3BB1" w:rsidRDefault="00D511B6" w:rsidP="008C3BB1">
      <w:pPr>
        <w:pStyle w:val="a7"/>
        <w:numPr>
          <w:ilvl w:val="0"/>
          <w:numId w:val="4"/>
        </w:numPr>
        <w:spacing w:line="360" w:lineRule="auto"/>
        <w:rPr>
          <w:rFonts w:ascii="Times New Roman" w:eastAsia="仿宋" w:hAnsi="Times New Roman"/>
          <w:color w:val="000000" w:themeColor="text1"/>
          <w:sz w:val="24"/>
          <w:szCs w:val="24"/>
        </w:rPr>
      </w:pPr>
      <w:r w:rsidRPr="008C3BB1">
        <w:rPr>
          <w:rFonts w:ascii="Times New Roman" w:eastAsia="仿宋" w:hAnsi="Times New Roman"/>
          <w:color w:val="000000" w:themeColor="text1"/>
          <w:sz w:val="24"/>
          <w:szCs w:val="24"/>
        </w:rPr>
        <w:t>连续反应器和间歇反应器的操作特点。</w:t>
      </w:r>
    </w:p>
    <w:p w14:paraId="39910720" w14:textId="7796087E" w:rsidR="003E7E62" w:rsidRPr="008C3BB1" w:rsidRDefault="00D511B6" w:rsidP="008C3BB1">
      <w:pPr>
        <w:pStyle w:val="a7"/>
        <w:numPr>
          <w:ilvl w:val="0"/>
          <w:numId w:val="4"/>
        </w:numPr>
        <w:spacing w:line="360" w:lineRule="auto"/>
        <w:rPr>
          <w:rFonts w:ascii="Times New Roman" w:eastAsia="仿宋" w:hAnsi="Times New Roman"/>
          <w:color w:val="000000" w:themeColor="text1"/>
          <w:sz w:val="24"/>
          <w:szCs w:val="24"/>
        </w:rPr>
      </w:pPr>
      <w:r w:rsidRPr="008C3BB1">
        <w:rPr>
          <w:rFonts w:ascii="Times New Roman" w:eastAsia="仿宋" w:hAnsi="Times New Roman"/>
          <w:color w:val="000000" w:themeColor="text1"/>
          <w:sz w:val="24"/>
          <w:szCs w:val="24"/>
        </w:rPr>
        <w:t>反应速率方程：反应速率概念；反应级数以及反应速率常数表达的意义，重点掌握在均相反应中，</w:t>
      </w:r>
      <w:r w:rsidRPr="008C3BB1">
        <w:rPr>
          <w:rFonts w:ascii="Times New Roman" w:eastAsia="仿宋" w:hAnsi="Times New Roman"/>
          <w:color w:val="000000" w:themeColor="text1"/>
          <w:sz w:val="24"/>
          <w:szCs w:val="24"/>
        </w:rPr>
        <w:t xml:space="preserve"> </w:t>
      </w:r>
      <w:r w:rsidRPr="008C3BB1">
        <w:rPr>
          <w:rFonts w:ascii="Times New Roman" w:eastAsia="仿宋" w:hAnsi="Times New Roman"/>
          <w:color w:val="000000" w:themeColor="text1"/>
          <w:sz w:val="24"/>
          <w:szCs w:val="24"/>
        </w:rPr>
        <w:t>一、二级反应以及一级可逆反应的转化率与时间的关系。</w:t>
      </w:r>
    </w:p>
    <w:p w14:paraId="0BCB1F02" w14:textId="282DB134" w:rsidR="003E7E62" w:rsidRPr="008C3BB1" w:rsidRDefault="00D511B6" w:rsidP="008C3BB1">
      <w:pPr>
        <w:pStyle w:val="a7"/>
        <w:numPr>
          <w:ilvl w:val="0"/>
          <w:numId w:val="4"/>
        </w:numPr>
        <w:spacing w:line="360" w:lineRule="auto"/>
        <w:rPr>
          <w:rFonts w:ascii="Times New Roman" w:eastAsia="仿宋" w:hAnsi="Times New Roman"/>
          <w:color w:val="000000" w:themeColor="text1"/>
          <w:sz w:val="24"/>
          <w:szCs w:val="24"/>
        </w:rPr>
      </w:pPr>
      <w:r w:rsidRPr="008C3BB1">
        <w:rPr>
          <w:rFonts w:ascii="Times New Roman" w:eastAsia="仿宋" w:hAnsi="Times New Roman"/>
          <w:color w:val="000000" w:themeColor="text1"/>
          <w:sz w:val="24"/>
          <w:szCs w:val="24"/>
        </w:rPr>
        <w:t>平推流反应器、单级或多级串联反应器的分类，返混的</w:t>
      </w:r>
      <w:proofErr w:type="gramStart"/>
      <w:r w:rsidRPr="008C3BB1">
        <w:rPr>
          <w:rFonts w:ascii="Times New Roman" w:eastAsia="仿宋" w:hAnsi="Times New Roman"/>
          <w:color w:val="000000" w:themeColor="text1"/>
          <w:sz w:val="24"/>
          <w:szCs w:val="24"/>
        </w:rPr>
        <w:t>槪</w:t>
      </w:r>
      <w:proofErr w:type="gramEnd"/>
      <w:r w:rsidRPr="008C3BB1">
        <w:rPr>
          <w:rFonts w:ascii="Times New Roman" w:eastAsia="仿宋" w:hAnsi="Times New Roman"/>
          <w:color w:val="000000" w:themeColor="text1"/>
          <w:sz w:val="24"/>
          <w:szCs w:val="24"/>
        </w:rPr>
        <w:t>念，返混与混合的区别。</w:t>
      </w:r>
    </w:p>
    <w:p w14:paraId="0A71550A" w14:textId="7BF3CF56" w:rsidR="003E7E62" w:rsidRPr="008C3BB1" w:rsidRDefault="00D511B6" w:rsidP="008C3BB1">
      <w:pPr>
        <w:pStyle w:val="a7"/>
        <w:numPr>
          <w:ilvl w:val="0"/>
          <w:numId w:val="4"/>
        </w:numPr>
        <w:spacing w:line="360" w:lineRule="auto"/>
        <w:rPr>
          <w:rFonts w:ascii="Times New Roman" w:eastAsia="仿宋" w:hAnsi="Times New Roman"/>
          <w:color w:val="000000" w:themeColor="text1"/>
          <w:sz w:val="24"/>
          <w:szCs w:val="24"/>
        </w:rPr>
      </w:pPr>
      <w:r w:rsidRPr="008C3BB1">
        <w:rPr>
          <w:rFonts w:ascii="Times New Roman" w:eastAsia="仿宋" w:hAnsi="Times New Roman"/>
          <w:color w:val="000000" w:themeColor="text1"/>
          <w:sz w:val="24"/>
          <w:szCs w:val="24"/>
        </w:rPr>
        <w:t>理想反应器设计原理。</w:t>
      </w:r>
    </w:p>
    <w:p w14:paraId="38D814C9" w14:textId="5365FFF7" w:rsidR="003E7E62" w:rsidRPr="008C3BB1" w:rsidRDefault="00D511B6" w:rsidP="008C3BB1">
      <w:pPr>
        <w:pStyle w:val="a7"/>
        <w:numPr>
          <w:ilvl w:val="0"/>
          <w:numId w:val="4"/>
        </w:numPr>
        <w:spacing w:line="360" w:lineRule="auto"/>
        <w:rPr>
          <w:rFonts w:ascii="Times New Roman" w:eastAsia="仿宋" w:hAnsi="Times New Roman"/>
          <w:color w:val="000000" w:themeColor="text1"/>
          <w:sz w:val="24"/>
          <w:szCs w:val="24"/>
        </w:rPr>
      </w:pPr>
      <w:r w:rsidRPr="008C3BB1">
        <w:rPr>
          <w:rFonts w:ascii="Times New Roman" w:eastAsia="仿宋" w:hAnsi="Times New Roman"/>
          <w:color w:val="000000" w:themeColor="text1"/>
          <w:sz w:val="24"/>
          <w:szCs w:val="24"/>
        </w:rPr>
        <w:t>不同类型反应器设计基本方程，要求掌握间歇反应器、平推流反应器单级或多级串联反应器的计算。</w:t>
      </w:r>
    </w:p>
    <w:p w14:paraId="54A226AE" w14:textId="6E1B1F0D" w:rsidR="003E7E62" w:rsidRPr="008C3BB1" w:rsidRDefault="00D511B6" w:rsidP="008C3BB1">
      <w:pPr>
        <w:pStyle w:val="a7"/>
        <w:numPr>
          <w:ilvl w:val="0"/>
          <w:numId w:val="4"/>
        </w:numPr>
        <w:spacing w:line="360" w:lineRule="auto"/>
        <w:rPr>
          <w:rFonts w:ascii="Times New Roman" w:eastAsia="仿宋" w:hAnsi="Times New Roman"/>
          <w:color w:val="000000" w:themeColor="text1"/>
          <w:sz w:val="24"/>
          <w:szCs w:val="24"/>
        </w:rPr>
      </w:pPr>
      <w:r w:rsidRPr="008C3BB1">
        <w:rPr>
          <w:rFonts w:ascii="Times New Roman" w:eastAsia="仿宋" w:hAnsi="Times New Roman"/>
          <w:color w:val="000000" w:themeColor="text1"/>
          <w:sz w:val="24"/>
          <w:szCs w:val="24"/>
        </w:rPr>
        <w:lastRenderedPageBreak/>
        <w:t>反应器型式和操作方法的评价和选择。</w:t>
      </w:r>
    </w:p>
    <w:p w14:paraId="6BB2BBDF" w14:textId="3FC46D59" w:rsidR="003E7E62" w:rsidRPr="008C3BB1" w:rsidRDefault="00D511B6" w:rsidP="008C3BB1">
      <w:pPr>
        <w:pStyle w:val="a7"/>
        <w:numPr>
          <w:ilvl w:val="0"/>
          <w:numId w:val="4"/>
        </w:numPr>
        <w:spacing w:line="360" w:lineRule="auto"/>
        <w:rPr>
          <w:rFonts w:ascii="Times New Roman" w:eastAsia="仿宋" w:hAnsi="Times New Roman"/>
          <w:color w:val="000000" w:themeColor="text1"/>
          <w:sz w:val="24"/>
          <w:szCs w:val="24"/>
        </w:rPr>
      </w:pPr>
      <w:r w:rsidRPr="008C3BB1">
        <w:rPr>
          <w:rFonts w:ascii="Times New Roman" w:eastAsia="仿宋" w:hAnsi="Times New Roman"/>
          <w:color w:val="000000" w:themeColor="text1"/>
          <w:sz w:val="24"/>
          <w:szCs w:val="24"/>
        </w:rPr>
        <w:t>连续流动反应器的停留时间分布，停留时间分布的测定技术；</w:t>
      </w:r>
      <w:r w:rsidRPr="008C3BB1">
        <w:rPr>
          <w:rFonts w:ascii="Times New Roman" w:eastAsia="仿宋" w:hAnsi="Times New Roman"/>
          <w:color w:val="000000" w:themeColor="text1"/>
          <w:sz w:val="24"/>
          <w:szCs w:val="24"/>
        </w:rPr>
        <w:t xml:space="preserve"> </w:t>
      </w:r>
      <w:r w:rsidRPr="008C3BB1">
        <w:rPr>
          <w:rFonts w:ascii="Times New Roman" w:eastAsia="仿宋" w:hAnsi="Times New Roman"/>
          <w:color w:val="000000" w:themeColor="text1"/>
          <w:sz w:val="24"/>
          <w:szCs w:val="24"/>
        </w:rPr>
        <w:t>数学期望和方差；平推流和理想混合流连续流动反应器的停留时间分布。</w:t>
      </w:r>
    </w:p>
    <w:p w14:paraId="42DE51F9" w14:textId="77777777" w:rsidR="003E7E62" w:rsidRPr="008C3BB1" w:rsidRDefault="00D511B6" w:rsidP="008C3BB1">
      <w:pPr>
        <w:pStyle w:val="a7"/>
        <w:spacing w:beforeLines="50" w:before="156" w:line="360" w:lineRule="auto"/>
        <w:jc w:val="center"/>
        <w:rPr>
          <w:rFonts w:ascii="Times New Roman" w:eastAsia="仿宋" w:hAnsi="Times New Roman"/>
          <w:b/>
          <w:bCs/>
          <w:color w:val="000000" w:themeColor="text1"/>
          <w:sz w:val="24"/>
          <w:szCs w:val="24"/>
        </w:rPr>
      </w:pPr>
      <w:r w:rsidRPr="008C3BB1">
        <w:rPr>
          <w:rFonts w:ascii="Times New Roman" w:eastAsia="仿宋" w:hAnsi="Times New Roman"/>
          <w:b/>
          <w:bCs/>
          <w:color w:val="000000" w:themeColor="text1"/>
          <w:sz w:val="24"/>
          <w:szCs w:val="24"/>
        </w:rPr>
        <w:t>第四章</w:t>
      </w:r>
      <w:r w:rsidRPr="008C3BB1">
        <w:rPr>
          <w:rFonts w:ascii="Times New Roman" w:eastAsia="仿宋" w:hAnsi="Times New Roman"/>
          <w:b/>
          <w:bCs/>
          <w:color w:val="000000" w:themeColor="text1"/>
          <w:sz w:val="24"/>
          <w:szCs w:val="24"/>
        </w:rPr>
        <w:t xml:space="preserve"> </w:t>
      </w:r>
      <w:r w:rsidRPr="008C3BB1">
        <w:rPr>
          <w:rFonts w:ascii="Times New Roman" w:eastAsia="仿宋" w:hAnsi="Times New Roman"/>
          <w:b/>
          <w:bCs/>
          <w:color w:val="000000" w:themeColor="text1"/>
          <w:sz w:val="24"/>
          <w:szCs w:val="24"/>
        </w:rPr>
        <w:t>化工流变学基础</w:t>
      </w:r>
      <w:r w:rsidRPr="008C3BB1">
        <w:rPr>
          <w:rFonts w:ascii="Times New Roman" w:eastAsia="仿宋" w:hAnsi="Times New Roman"/>
          <w:b/>
          <w:bCs/>
          <w:color w:val="000000" w:themeColor="text1"/>
          <w:sz w:val="24"/>
          <w:szCs w:val="24"/>
        </w:rPr>
        <w:t xml:space="preserve"> </w:t>
      </w:r>
      <w:r w:rsidRPr="008C3BB1">
        <w:rPr>
          <w:rFonts w:ascii="Times New Roman" w:eastAsia="仿宋" w:hAnsi="Times New Roman"/>
          <w:b/>
          <w:bCs/>
          <w:color w:val="000000" w:themeColor="text1"/>
          <w:sz w:val="24"/>
          <w:szCs w:val="24"/>
        </w:rPr>
        <w:t>学时数</w:t>
      </w:r>
      <w:r w:rsidRPr="008C3BB1">
        <w:rPr>
          <w:rFonts w:ascii="Times New Roman" w:eastAsia="仿宋" w:hAnsi="Times New Roman"/>
          <w:b/>
          <w:bCs/>
          <w:color w:val="000000" w:themeColor="text1"/>
          <w:sz w:val="24"/>
          <w:szCs w:val="24"/>
        </w:rPr>
        <w:t xml:space="preserve"> 4</w:t>
      </w:r>
    </w:p>
    <w:p w14:paraId="65FB8FF3" w14:textId="12C25A0E" w:rsidR="003E7E62" w:rsidRPr="008C3BB1" w:rsidRDefault="00D511B6">
      <w:pPr>
        <w:pStyle w:val="a7"/>
        <w:spacing w:line="360" w:lineRule="auto"/>
        <w:ind w:firstLineChars="200" w:firstLine="480"/>
        <w:rPr>
          <w:rFonts w:ascii="Times New Roman" w:eastAsia="仿宋" w:hAnsi="Times New Roman"/>
          <w:color w:val="000000" w:themeColor="text1"/>
          <w:sz w:val="24"/>
          <w:szCs w:val="24"/>
        </w:rPr>
      </w:pPr>
      <w:r w:rsidRPr="008C3BB1">
        <w:rPr>
          <w:rFonts w:ascii="Times New Roman" w:eastAsia="仿宋" w:hAnsi="Times New Roman"/>
          <w:color w:val="000000" w:themeColor="text1"/>
          <w:sz w:val="24"/>
          <w:szCs w:val="24"/>
        </w:rPr>
        <w:t>一、学习目的与要求：通过本章学习，要求学生了解聚合物流变学基础概念，掌握高分子材料的结构与材料流变性质之间的关系；了解研究高分子材料流变性质的基本数学方法；掌握测量高分子材料流变性质的基本实验方法和手段，为分析和改进聚合物生产工艺提供一定的理论基础。</w:t>
      </w:r>
    </w:p>
    <w:p w14:paraId="7ECE5CF4" w14:textId="450574D2" w:rsidR="003E7E62" w:rsidRPr="008C3BB1" w:rsidRDefault="00D511B6">
      <w:pPr>
        <w:pStyle w:val="a7"/>
        <w:spacing w:line="360" w:lineRule="auto"/>
        <w:ind w:firstLineChars="200" w:firstLine="480"/>
        <w:rPr>
          <w:rFonts w:ascii="Times New Roman" w:eastAsia="仿宋" w:hAnsi="Times New Roman"/>
          <w:color w:val="000000" w:themeColor="text1"/>
          <w:sz w:val="24"/>
          <w:szCs w:val="24"/>
        </w:rPr>
      </w:pPr>
      <w:r w:rsidRPr="008C3BB1">
        <w:rPr>
          <w:rFonts w:ascii="Times New Roman" w:eastAsia="仿宋" w:hAnsi="Times New Roman"/>
          <w:color w:val="000000" w:themeColor="text1"/>
          <w:sz w:val="24"/>
          <w:szCs w:val="24"/>
        </w:rPr>
        <w:t>二、主要知识点：</w:t>
      </w:r>
    </w:p>
    <w:p w14:paraId="4DD0EA43" w14:textId="6DA3C3D9" w:rsidR="003E7E62" w:rsidRPr="008C3BB1" w:rsidRDefault="00D511B6" w:rsidP="008C3BB1">
      <w:pPr>
        <w:pStyle w:val="a7"/>
        <w:numPr>
          <w:ilvl w:val="0"/>
          <w:numId w:val="5"/>
        </w:numPr>
        <w:spacing w:line="360" w:lineRule="auto"/>
        <w:rPr>
          <w:rFonts w:ascii="Times New Roman" w:eastAsia="仿宋" w:hAnsi="Times New Roman"/>
          <w:color w:val="000000" w:themeColor="text1"/>
          <w:sz w:val="24"/>
          <w:szCs w:val="24"/>
        </w:rPr>
      </w:pPr>
      <w:r w:rsidRPr="008C3BB1">
        <w:rPr>
          <w:rFonts w:ascii="Times New Roman" w:eastAsia="仿宋" w:hAnsi="Times New Roman"/>
          <w:color w:val="000000" w:themeColor="text1"/>
          <w:sz w:val="24"/>
          <w:szCs w:val="24"/>
        </w:rPr>
        <w:t>流变学的基本概念，流变学的研究方法与分类，聚合物流变学研究的内容和意义，聚合物流变行为的特性，聚合物的粘流态特征及流动机理。</w:t>
      </w:r>
    </w:p>
    <w:p w14:paraId="62B7DC49" w14:textId="3E9D57D7" w:rsidR="003E7E62" w:rsidRPr="008C3BB1" w:rsidRDefault="00D511B6" w:rsidP="008C3BB1">
      <w:pPr>
        <w:pStyle w:val="a7"/>
        <w:numPr>
          <w:ilvl w:val="0"/>
          <w:numId w:val="5"/>
        </w:numPr>
        <w:spacing w:line="360" w:lineRule="auto"/>
        <w:rPr>
          <w:rFonts w:ascii="Times New Roman" w:eastAsia="仿宋" w:hAnsi="Times New Roman"/>
          <w:color w:val="000000" w:themeColor="text1"/>
          <w:sz w:val="24"/>
          <w:szCs w:val="24"/>
        </w:rPr>
      </w:pPr>
      <w:r w:rsidRPr="008C3BB1">
        <w:rPr>
          <w:rFonts w:ascii="Times New Roman" w:eastAsia="仿宋" w:hAnsi="Times New Roman"/>
          <w:color w:val="000000" w:themeColor="text1"/>
          <w:sz w:val="24"/>
          <w:szCs w:val="24"/>
        </w:rPr>
        <w:t>聚合物流变学基本物理量，应力与应变，弹性模量，剪切速率和速度梯度，应变速率张量与转动张量，各种粘度的含义。</w:t>
      </w:r>
    </w:p>
    <w:p w14:paraId="428AD574" w14:textId="353F9E42" w:rsidR="003E7E62" w:rsidRPr="008C3BB1" w:rsidRDefault="00D511B6" w:rsidP="008C3BB1">
      <w:pPr>
        <w:pStyle w:val="a7"/>
        <w:numPr>
          <w:ilvl w:val="0"/>
          <w:numId w:val="5"/>
        </w:numPr>
        <w:spacing w:line="360" w:lineRule="auto"/>
        <w:rPr>
          <w:rFonts w:ascii="Times New Roman" w:eastAsia="仿宋" w:hAnsi="Times New Roman"/>
          <w:color w:val="000000" w:themeColor="text1"/>
          <w:sz w:val="24"/>
          <w:szCs w:val="24"/>
        </w:rPr>
      </w:pPr>
      <w:r w:rsidRPr="008C3BB1">
        <w:rPr>
          <w:rFonts w:ascii="Times New Roman" w:eastAsia="仿宋" w:hAnsi="Times New Roman"/>
          <w:color w:val="000000" w:themeColor="text1"/>
          <w:sz w:val="24"/>
          <w:szCs w:val="24"/>
        </w:rPr>
        <w:t>线性粘性与非线性粘性流体，简单剪切流动，牛顿定律与牛顿流体，线性粘性流动的特点；非牛顿流体的分类、流动曲线分析，影响聚合物熔体粘度</w:t>
      </w:r>
      <w:proofErr w:type="gramStart"/>
      <w:r w:rsidRPr="008C3BB1">
        <w:rPr>
          <w:rFonts w:ascii="Times New Roman" w:eastAsia="仿宋" w:hAnsi="Times New Roman"/>
          <w:color w:val="000000" w:themeColor="text1"/>
          <w:sz w:val="24"/>
          <w:szCs w:val="24"/>
        </w:rPr>
        <w:t>的因次分析</w:t>
      </w:r>
      <w:proofErr w:type="gramEnd"/>
      <w:r w:rsidRPr="008C3BB1">
        <w:rPr>
          <w:rFonts w:ascii="Times New Roman" w:eastAsia="仿宋" w:hAnsi="Times New Roman"/>
          <w:color w:val="000000" w:themeColor="text1"/>
          <w:sz w:val="24"/>
          <w:szCs w:val="24"/>
        </w:rPr>
        <w:t>，剪切速率和剪切应力，温度，压力对高分子熔体粘度的影响，分子结构参数对高分子熔体粘度的影响。</w:t>
      </w:r>
    </w:p>
    <w:p w14:paraId="632BA36C" w14:textId="64A72AEF" w:rsidR="003E7E62" w:rsidRPr="008C3BB1" w:rsidRDefault="00D511B6" w:rsidP="008C3BB1">
      <w:pPr>
        <w:pStyle w:val="a7"/>
        <w:numPr>
          <w:ilvl w:val="0"/>
          <w:numId w:val="5"/>
        </w:numPr>
        <w:spacing w:line="360" w:lineRule="auto"/>
        <w:rPr>
          <w:rFonts w:ascii="Times New Roman" w:eastAsia="仿宋" w:hAnsi="Times New Roman"/>
          <w:color w:val="000000" w:themeColor="text1"/>
          <w:sz w:val="24"/>
          <w:szCs w:val="24"/>
        </w:rPr>
      </w:pPr>
      <w:r w:rsidRPr="008C3BB1">
        <w:rPr>
          <w:rFonts w:ascii="Times New Roman" w:eastAsia="仿宋" w:hAnsi="Times New Roman"/>
          <w:color w:val="000000" w:themeColor="text1"/>
          <w:sz w:val="24"/>
          <w:szCs w:val="24"/>
        </w:rPr>
        <w:t>聚合物的线性粘弹性，高分子流动过程的弹性行为，广义牛顿流体的本构方程，简单形式的粘弹性模型，高分子</w:t>
      </w:r>
      <w:proofErr w:type="gramStart"/>
      <w:r w:rsidRPr="008C3BB1">
        <w:rPr>
          <w:rFonts w:ascii="Times New Roman" w:eastAsia="仿宋" w:hAnsi="Times New Roman"/>
          <w:color w:val="000000" w:themeColor="text1"/>
          <w:sz w:val="24"/>
          <w:szCs w:val="24"/>
        </w:rPr>
        <w:t>多元粘弹模型</w:t>
      </w:r>
      <w:proofErr w:type="gramEnd"/>
      <w:r w:rsidRPr="008C3BB1">
        <w:rPr>
          <w:rFonts w:ascii="Times New Roman" w:eastAsia="仿宋" w:hAnsi="Times New Roman"/>
          <w:color w:val="000000" w:themeColor="text1"/>
          <w:sz w:val="24"/>
          <w:szCs w:val="24"/>
        </w:rPr>
        <w:t>简介。</w:t>
      </w:r>
    </w:p>
    <w:p w14:paraId="1C294FBC" w14:textId="7C26EE4F" w:rsidR="003E7E62" w:rsidRPr="008C3BB1" w:rsidRDefault="00D511B6" w:rsidP="008C3BB1">
      <w:pPr>
        <w:pStyle w:val="a7"/>
        <w:numPr>
          <w:ilvl w:val="0"/>
          <w:numId w:val="5"/>
        </w:numPr>
        <w:spacing w:line="360" w:lineRule="auto"/>
        <w:rPr>
          <w:rFonts w:ascii="Times New Roman" w:eastAsia="仿宋" w:hAnsi="Times New Roman"/>
          <w:color w:val="000000" w:themeColor="text1"/>
          <w:sz w:val="24"/>
          <w:szCs w:val="24"/>
        </w:rPr>
      </w:pPr>
      <w:r w:rsidRPr="008C3BB1">
        <w:rPr>
          <w:rFonts w:ascii="Times New Roman" w:eastAsia="仿宋" w:hAnsi="Times New Roman"/>
          <w:color w:val="000000" w:themeColor="text1"/>
          <w:sz w:val="24"/>
          <w:szCs w:val="24"/>
        </w:rPr>
        <w:t>流变测量学，流体流变特性的测试方法与原理以及数据处理。</w:t>
      </w:r>
    </w:p>
    <w:p w14:paraId="77E4AF8B" w14:textId="7C914495" w:rsidR="003E7E62" w:rsidRPr="008C3BB1" w:rsidRDefault="00D511B6" w:rsidP="008C3BB1">
      <w:pPr>
        <w:pStyle w:val="a7"/>
        <w:numPr>
          <w:ilvl w:val="0"/>
          <w:numId w:val="5"/>
        </w:numPr>
        <w:spacing w:line="360" w:lineRule="auto"/>
        <w:rPr>
          <w:rFonts w:ascii="Times New Roman" w:eastAsia="仿宋" w:hAnsi="Times New Roman"/>
          <w:color w:val="000000" w:themeColor="text1"/>
          <w:sz w:val="24"/>
          <w:szCs w:val="24"/>
        </w:rPr>
      </w:pPr>
      <w:r w:rsidRPr="008C3BB1">
        <w:rPr>
          <w:rFonts w:ascii="Times New Roman" w:eastAsia="仿宋" w:hAnsi="Times New Roman"/>
          <w:color w:val="000000" w:themeColor="text1"/>
          <w:sz w:val="24"/>
          <w:szCs w:val="24"/>
        </w:rPr>
        <w:t>非牛顶流体在圆管中的层流流动分析与湍流流动分析。</w:t>
      </w:r>
    </w:p>
    <w:p w14:paraId="1B2F55F1" w14:textId="77777777" w:rsidR="003E7E62" w:rsidRPr="008C3BB1" w:rsidRDefault="00D511B6" w:rsidP="008C3BB1">
      <w:pPr>
        <w:pStyle w:val="a7"/>
        <w:spacing w:beforeLines="50" w:before="156" w:line="360" w:lineRule="auto"/>
        <w:jc w:val="center"/>
        <w:rPr>
          <w:rFonts w:ascii="Times New Roman" w:eastAsia="仿宋" w:hAnsi="Times New Roman"/>
          <w:b/>
          <w:bCs/>
          <w:color w:val="000000" w:themeColor="text1"/>
          <w:sz w:val="24"/>
          <w:szCs w:val="24"/>
        </w:rPr>
      </w:pPr>
      <w:r w:rsidRPr="008C3BB1">
        <w:rPr>
          <w:rFonts w:ascii="Times New Roman" w:eastAsia="仿宋" w:hAnsi="Times New Roman"/>
          <w:b/>
          <w:bCs/>
          <w:color w:val="000000" w:themeColor="text1"/>
          <w:sz w:val="24"/>
          <w:szCs w:val="24"/>
        </w:rPr>
        <w:t>第五章</w:t>
      </w:r>
      <w:r w:rsidRPr="008C3BB1">
        <w:rPr>
          <w:rFonts w:ascii="Times New Roman" w:eastAsia="仿宋" w:hAnsi="Times New Roman"/>
          <w:b/>
          <w:bCs/>
          <w:color w:val="000000" w:themeColor="text1"/>
          <w:sz w:val="24"/>
          <w:szCs w:val="24"/>
        </w:rPr>
        <w:t xml:space="preserve"> </w:t>
      </w:r>
      <w:r w:rsidRPr="008C3BB1">
        <w:rPr>
          <w:rFonts w:ascii="Times New Roman" w:eastAsia="仿宋" w:hAnsi="Times New Roman"/>
          <w:b/>
          <w:bCs/>
          <w:color w:val="000000" w:themeColor="text1"/>
          <w:sz w:val="24"/>
          <w:szCs w:val="24"/>
        </w:rPr>
        <w:t>搅拌器的搅拌与混合</w:t>
      </w:r>
      <w:r w:rsidRPr="008C3BB1">
        <w:rPr>
          <w:rFonts w:ascii="Times New Roman" w:eastAsia="仿宋" w:hAnsi="Times New Roman"/>
          <w:b/>
          <w:bCs/>
          <w:color w:val="000000" w:themeColor="text1"/>
          <w:sz w:val="24"/>
          <w:szCs w:val="24"/>
        </w:rPr>
        <w:t xml:space="preserve"> </w:t>
      </w:r>
      <w:r w:rsidRPr="008C3BB1">
        <w:rPr>
          <w:rFonts w:ascii="Times New Roman" w:eastAsia="仿宋" w:hAnsi="Times New Roman"/>
          <w:b/>
          <w:bCs/>
          <w:color w:val="000000" w:themeColor="text1"/>
          <w:sz w:val="24"/>
          <w:szCs w:val="24"/>
        </w:rPr>
        <w:t>学时数</w:t>
      </w:r>
      <w:r w:rsidRPr="008C3BB1">
        <w:rPr>
          <w:rFonts w:ascii="Times New Roman" w:eastAsia="仿宋" w:hAnsi="Times New Roman"/>
          <w:b/>
          <w:bCs/>
          <w:color w:val="000000" w:themeColor="text1"/>
          <w:sz w:val="24"/>
          <w:szCs w:val="24"/>
        </w:rPr>
        <w:t xml:space="preserve"> 6</w:t>
      </w:r>
    </w:p>
    <w:p w14:paraId="0200CE81" w14:textId="77777777" w:rsidR="003E7E62" w:rsidRPr="008C3BB1" w:rsidRDefault="00D511B6">
      <w:pPr>
        <w:pStyle w:val="a7"/>
        <w:spacing w:line="360" w:lineRule="auto"/>
        <w:ind w:firstLineChars="200" w:firstLine="480"/>
        <w:rPr>
          <w:rFonts w:ascii="Times New Roman" w:eastAsia="仿宋" w:hAnsi="Times New Roman"/>
          <w:color w:val="000000" w:themeColor="text1"/>
          <w:sz w:val="24"/>
          <w:szCs w:val="24"/>
        </w:rPr>
      </w:pPr>
      <w:r w:rsidRPr="008C3BB1">
        <w:rPr>
          <w:rFonts w:ascii="Times New Roman" w:eastAsia="仿宋" w:hAnsi="Times New Roman"/>
          <w:color w:val="000000" w:themeColor="text1"/>
          <w:sz w:val="24"/>
          <w:szCs w:val="24"/>
        </w:rPr>
        <w:t>学习目的与要求：通过本章学习，了解搅拌釜式反应器在聚合物生产中的重要地位，了解搅拌聚合</w:t>
      </w:r>
      <w:proofErr w:type="gramStart"/>
      <w:r w:rsidRPr="008C3BB1">
        <w:rPr>
          <w:rFonts w:ascii="Times New Roman" w:eastAsia="仿宋" w:hAnsi="Times New Roman"/>
          <w:color w:val="000000" w:themeColor="text1"/>
          <w:sz w:val="24"/>
          <w:szCs w:val="24"/>
        </w:rPr>
        <w:t>釜</w:t>
      </w:r>
      <w:proofErr w:type="gramEnd"/>
      <w:r w:rsidRPr="008C3BB1">
        <w:rPr>
          <w:rFonts w:ascii="Times New Roman" w:eastAsia="仿宋" w:hAnsi="Times New Roman"/>
          <w:color w:val="000000" w:themeColor="text1"/>
          <w:sz w:val="24"/>
          <w:szCs w:val="24"/>
        </w:rPr>
        <w:t>的基本构造，掌握搅拌器叶轮的基本结构及搅拌器的选型，挡板的作用和设置方法。了解釜内流体的流</w:t>
      </w:r>
      <w:proofErr w:type="gramStart"/>
      <w:r w:rsidRPr="008C3BB1">
        <w:rPr>
          <w:rFonts w:ascii="Times New Roman" w:eastAsia="仿宋" w:hAnsi="Times New Roman"/>
          <w:color w:val="000000" w:themeColor="text1"/>
          <w:sz w:val="24"/>
          <w:szCs w:val="24"/>
        </w:rPr>
        <w:t>况</w:t>
      </w:r>
      <w:proofErr w:type="gramEnd"/>
      <w:r w:rsidRPr="008C3BB1">
        <w:rPr>
          <w:rFonts w:ascii="Times New Roman" w:eastAsia="仿宋" w:hAnsi="Times New Roman"/>
          <w:color w:val="000000" w:themeColor="text1"/>
          <w:sz w:val="24"/>
          <w:szCs w:val="24"/>
        </w:rPr>
        <w:t>类型，搅拌</w:t>
      </w:r>
      <w:proofErr w:type="gramStart"/>
      <w:r w:rsidRPr="008C3BB1">
        <w:rPr>
          <w:rFonts w:ascii="Times New Roman" w:eastAsia="仿宋" w:hAnsi="Times New Roman"/>
          <w:color w:val="000000" w:themeColor="text1"/>
          <w:sz w:val="24"/>
          <w:szCs w:val="24"/>
        </w:rPr>
        <w:t>雷诺准数</w:t>
      </w:r>
      <w:proofErr w:type="gramEnd"/>
      <w:r w:rsidRPr="008C3BB1">
        <w:rPr>
          <w:rFonts w:ascii="Times New Roman" w:eastAsia="仿宋" w:hAnsi="Times New Roman"/>
          <w:color w:val="000000" w:themeColor="text1"/>
          <w:sz w:val="24"/>
          <w:szCs w:val="24"/>
        </w:rPr>
        <w:t>的定义，搅拌</w:t>
      </w:r>
      <w:proofErr w:type="gramStart"/>
      <w:r w:rsidRPr="008C3BB1">
        <w:rPr>
          <w:rFonts w:ascii="Times New Roman" w:eastAsia="仿宋" w:hAnsi="Times New Roman"/>
          <w:color w:val="000000" w:themeColor="text1"/>
          <w:sz w:val="24"/>
          <w:szCs w:val="24"/>
        </w:rPr>
        <w:t>雷诺准数</w:t>
      </w:r>
      <w:proofErr w:type="gramEnd"/>
      <w:r w:rsidRPr="008C3BB1">
        <w:rPr>
          <w:rFonts w:ascii="Times New Roman" w:eastAsia="仿宋" w:hAnsi="Times New Roman"/>
          <w:color w:val="000000" w:themeColor="text1"/>
          <w:sz w:val="24"/>
          <w:szCs w:val="24"/>
        </w:rPr>
        <w:t>与流体流型的关系，打旋的危害和防止措施；掌握搅拌功率</w:t>
      </w:r>
      <w:proofErr w:type="gramStart"/>
      <w:r w:rsidRPr="008C3BB1">
        <w:rPr>
          <w:rFonts w:ascii="Times New Roman" w:eastAsia="仿宋" w:hAnsi="Times New Roman"/>
          <w:color w:val="000000" w:themeColor="text1"/>
          <w:sz w:val="24"/>
          <w:szCs w:val="24"/>
        </w:rPr>
        <w:t>的因次分析</w:t>
      </w:r>
      <w:proofErr w:type="gramEnd"/>
      <w:r w:rsidRPr="008C3BB1">
        <w:rPr>
          <w:rFonts w:ascii="Times New Roman" w:eastAsia="仿宋" w:hAnsi="Times New Roman"/>
          <w:color w:val="000000" w:themeColor="text1"/>
          <w:sz w:val="24"/>
          <w:szCs w:val="24"/>
        </w:rPr>
        <w:t>方法，</w:t>
      </w:r>
      <w:r w:rsidRPr="008C3BB1">
        <w:rPr>
          <w:rFonts w:ascii="Times New Roman" w:eastAsia="仿宋" w:hAnsi="Times New Roman"/>
          <w:color w:val="000000" w:themeColor="text1"/>
          <w:sz w:val="24"/>
          <w:szCs w:val="24"/>
        </w:rPr>
        <w:t>Rushton</w:t>
      </w:r>
      <w:r w:rsidRPr="008C3BB1">
        <w:rPr>
          <w:rFonts w:ascii="Times New Roman" w:eastAsia="仿宋" w:hAnsi="Times New Roman"/>
          <w:color w:val="000000" w:themeColor="text1"/>
          <w:sz w:val="24"/>
          <w:szCs w:val="24"/>
        </w:rPr>
        <w:t>功率曲线图的应用和搅拌功率公式的推导，能运用公式计算层流和湍流状态的功率，叶轮层数的确定。掌握混合搅动操作条件下转速的计算。</w:t>
      </w:r>
    </w:p>
    <w:p w14:paraId="73FED711" w14:textId="77777777" w:rsidR="003E7E62" w:rsidRPr="008C3BB1" w:rsidRDefault="00D511B6">
      <w:pPr>
        <w:pStyle w:val="a7"/>
        <w:spacing w:line="360" w:lineRule="auto"/>
        <w:ind w:firstLineChars="200" w:firstLine="480"/>
        <w:rPr>
          <w:rFonts w:ascii="Times New Roman" w:eastAsia="仿宋" w:hAnsi="Times New Roman"/>
          <w:color w:val="000000" w:themeColor="text1"/>
          <w:sz w:val="24"/>
          <w:szCs w:val="24"/>
        </w:rPr>
      </w:pPr>
      <w:r w:rsidRPr="008C3BB1">
        <w:rPr>
          <w:rFonts w:ascii="Times New Roman" w:eastAsia="仿宋" w:hAnsi="Times New Roman"/>
          <w:color w:val="000000" w:themeColor="text1"/>
          <w:sz w:val="24"/>
          <w:szCs w:val="24"/>
        </w:rPr>
        <w:t>主要知识点：</w:t>
      </w:r>
    </w:p>
    <w:p w14:paraId="128DADD4" w14:textId="3C288DBA" w:rsidR="003E7E62" w:rsidRPr="008C3BB1" w:rsidRDefault="00D511B6" w:rsidP="008C3BB1">
      <w:pPr>
        <w:pStyle w:val="a7"/>
        <w:numPr>
          <w:ilvl w:val="0"/>
          <w:numId w:val="6"/>
        </w:numPr>
        <w:spacing w:line="360" w:lineRule="auto"/>
        <w:rPr>
          <w:rFonts w:ascii="Times New Roman" w:eastAsia="仿宋" w:hAnsi="Times New Roman"/>
          <w:color w:val="000000" w:themeColor="text1"/>
          <w:sz w:val="24"/>
          <w:szCs w:val="24"/>
        </w:rPr>
      </w:pPr>
      <w:r w:rsidRPr="008C3BB1">
        <w:rPr>
          <w:rFonts w:ascii="Times New Roman" w:eastAsia="仿宋" w:hAnsi="Times New Roman"/>
          <w:color w:val="000000" w:themeColor="text1"/>
          <w:sz w:val="24"/>
          <w:szCs w:val="24"/>
        </w:rPr>
        <w:lastRenderedPageBreak/>
        <w:t>聚合</w:t>
      </w:r>
      <w:proofErr w:type="gramStart"/>
      <w:r w:rsidRPr="008C3BB1">
        <w:rPr>
          <w:rFonts w:ascii="Times New Roman" w:eastAsia="仿宋" w:hAnsi="Times New Roman"/>
          <w:color w:val="000000" w:themeColor="text1"/>
          <w:sz w:val="24"/>
          <w:szCs w:val="24"/>
        </w:rPr>
        <w:t>釜</w:t>
      </w:r>
      <w:proofErr w:type="gramEnd"/>
      <w:r w:rsidRPr="008C3BB1">
        <w:rPr>
          <w:rFonts w:ascii="Times New Roman" w:eastAsia="仿宋" w:hAnsi="Times New Roman"/>
          <w:color w:val="000000" w:themeColor="text1"/>
          <w:sz w:val="24"/>
          <w:szCs w:val="24"/>
        </w:rPr>
        <w:t>的机械结构，部件的名称，搅拌器的安装方式。</w:t>
      </w:r>
    </w:p>
    <w:p w14:paraId="605251CA" w14:textId="63B4F329" w:rsidR="003E7E62" w:rsidRPr="008C3BB1" w:rsidRDefault="00D511B6" w:rsidP="008C3BB1">
      <w:pPr>
        <w:pStyle w:val="a7"/>
        <w:numPr>
          <w:ilvl w:val="0"/>
          <w:numId w:val="6"/>
        </w:numPr>
        <w:spacing w:line="360" w:lineRule="auto"/>
        <w:rPr>
          <w:rFonts w:ascii="Times New Roman" w:eastAsia="仿宋" w:hAnsi="Times New Roman"/>
          <w:color w:val="000000" w:themeColor="text1"/>
          <w:sz w:val="24"/>
          <w:szCs w:val="24"/>
        </w:rPr>
      </w:pPr>
      <w:r w:rsidRPr="008C3BB1">
        <w:rPr>
          <w:rFonts w:ascii="Times New Roman" w:eastAsia="仿宋" w:hAnsi="Times New Roman"/>
          <w:color w:val="000000" w:themeColor="text1"/>
          <w:sz w:val="24"/>
          <w:szCs w:val="24"/>
        </w:rPr>
        <w:t>掌握搅拌器叶轮的基本结构及根据搅拌操作的目的及体系黏度确定搅拌器的选型搅拌</w:t>
      </w:r>
      <w:proofErr w:type="gramStart"/>
      <w:r w:rsidRPr="008C3BB1">
        <w:rPr>
          <w:rFonts w:ascii="Times New Roman" w:eastAsia="仿宋" w:hAnsi="Times New Roman"/>
          <w:color w:val="000000" w:themeColor="text1"/>
          <w:sz w:val="24"/>
          <w:szCs w:val="24"/>
        </w:rPr>
        <w:t>釜</w:t>
      </w:r>
      <w:proofErr w:type="gramEnd"/>
      <w:r w:rsidRPr="008C3BB1">
        <w:rPr>
          <w:rFonts w:ascii="Times New Roman" w:eastAsia="仿宋" w:hAnsi="Times New Roman"/>
          <w:color w:val="000000" w:themeColor="text1"/>
          <w:sz w:val="24"/>
          <w:szCs w:val="24"/>
        </w:rPr>
        <w:t>挡板的作用。全挡板条件，高黏度体系中导流筒的作用。</w:t>
      </w:r>
      <w:r w:rsidRPr="008C3BB1">
        <w:rPr>
          <w:rFonts w:ascii="Times New Roman" w:eastAsia="仿宋" w:hAnsi="Times New Roman"/>
          <w:color w:val="000000" w:themeColor="text1"/>
          <w:sz w:val="24"/>
          <w:szCs w:val="24"/>
        </w:rPr>
        <w:t xml:space="preserve"> </w:t>
      </w:r>
    </w:p>
    <w:p w14:paraId="51189FED" w14:textId="70F506B0" w:rsidR="003E7E62" w:rsidRPr="008C3BB1" w:rsidRDefault="00D511B6" w:rsidP="008C3BB1">
      <w:pPr>
        <w:pStyle w:val="a7"/>
        <w:numPr>
          <w:ilvl w:val="0"/>
          <w:numId w:val="6"/>
        </w:numPr>
        <w:spacing w:line="360" w:lineRule="auto"/>
        <w:rPr>
          <w:rFonts w:ascii="Times New Roman" w:eastAsia="仿宋" w:hAnsi="Times New Roman"/>
          <w:color w:val="000000" w:themeColor="text1"/>
          <w:sz w:val="24"/>
          <w:szCs w:val="24"/>
        </w:rPr>
      </w:pPr>
      <w:r w:rsidRPr="008C3BB1">
        <w:rPr>
          <w:rFonts w:ascii="Times New Roman" w:eastAsia="仿宋" w:hAnsi="Times New Roman"/>
          <w:color w:val="000000" w:themeColor="text1"/>
          <w:sz w:val="24"/>
          <w:szCs w:val="24"/>
        </w:rPr>
        <w:t>搅拌的作用；切线、径向与轴向流</w:t>
      </w:r>
      <w:proofErr w:type="gramStart"/>
      <w:r w:rsidRPr="008C3BB1">
        <w:rPr>
          <w:rFonts w:ascii="Times New Roman" w:eastAsia="仿宋" w:hAnsi="Times New Roman"/>
          <w:color w:val="000000" w:themeColor="text1"/>
          <w:sz w:val="24"/>
          <w:szCs w:val="24"/>
        </w:rPr>
        <w:t>况</w:t>
      </w:r>
      <w:proofErr w:type="gramEnd"/>
      <w:r w:rsidRPr="008C3BB1">
        <w:rPr>
          <w:rFonts w:ascii="Times New Roman" w:eastAsia="仿宋" w:hAnsi="Times New Roman"/>
          <w:color w:val="000000" w:themeColor="text1"/>
          <w:sz w:val="24"/>
          <w:szCs w:val="24"/>
        </w:rPr>
        <w:t>，釜内流体流动型态与搅拌</w:t>
      </w:r>
      <w:proofErr w:type="gramStart"/>
      <w:r w:rsidRPr="008C3BB1">
        <w:rPr>
          <w:rFonts w:ascii="Times New Roman" w:eastAsia="仿宋" w:hAnsi="Times New Roman"/>
          <w:color w:val="000000" w:themeColor="text1"/>
          <w:sz w:val="24"/>
          <w:szCs w:val="24"/>
        </w:rPr>
        <w:t>雷诺准数</w:t>
      </w:r>
      <w:proofErr w:type="gramEnd"/>
      <w:r w:rsidRPr="008C3BB1">
        <w:rPr>
          <w:rFonts w:ascii="Times New Roman" w:eastAsia="仿宋" w:hAnsi="Times New Roman"/>
          <w:color w:val="000000" w:themeColor="text1"/>
          <w:sz w:val="24"/>
          <w:szCs w:val="24"/>
        </w:rPr>
        <w:t>的关系，</w:t>
      </w:r>
      <w:r w:rsidRPr="008C3BB1">
        <w:rPr>
          <w:rFonts w:ascii="Times New Roman" w:eastAsia="仿宋" w:hAnsi="Times New Roman"/>
          <w:color w:val="000000" w:themeColor="text1"/>
          <w:sz w:val="24"/>
          <w:szCs w:val="24"/>
        </w:rPr>
        <w:t xml:space="preserve"> </w:t>
      </w:r>
      <w:r w:rsidRPr="008C3BB1">
        <w:rPr>
          <w:rFonts w:ascii="Times New Roman" w:eastAsia="仿宋" w:hAnsi="Times New Roman"/>
          <w:color w:val="000000" w:themeColor="text1"/>
          <w:sz w:val="24"/>
          <w:szCs w:val="24"/>
        </w:rPr>
        <w:t>旋涡的危害和防止措施。</w:t>
      </w:r>
    </w:p>
    <w:p w14:paraId="38BC365E" w14:textId="61168553" w:rsidR="003E7E62" w:rsidRPr="008C3BB1" w:rsidRDefault="00D511B6" w:rsidP="008C3BB1">
      <w:pPr>
        <w:pStyle w:val="a7"/>
        <w:numPr>
          <w:ilvl w:val="0"/>
          <w:numId w:val="6"/>
        </w:numPr>
        <w:spacing w:line="360" w:lineRule="auto"/>
        <w:rPr>
          <w:rFonts w:ascii="Times New Roman" w:eastAsia="仿宋" w:hAnsi="Times New Roman"/>
          <w:color w:val="000000" w:themeColor="text1"/>
          <w:sz w:val="24"/>
          <w:szCs w:val="24"/>
        </w:rPr>
      </w:pPr>
      <w:r w:rsidRPr="008C3BB1">
        <w:rPr>
          <w:rFonts w:ascii="Times New Roman" w:eastAsia="仿宋" w:hAnsi="Times New Roman"/>
          <w:color w:val="000000" w:themeColor="text1"/>
          <w:sz w:val="24"/>
          <w:szCs w:val="24"/>
        </w:rPr>
        <w:t>搅拌功率是衡量搅拌强度的主要物理量，以幂函数形式作搅拌功率</w:t>
      </w:r>
      <w:proofErr w:type="gramStart"/>
      <w:r w:rsidRPr="008C3BB1">
        <w:rPr>
          <w:rFonts w:ascii="Times New Roman" w:eastAsia="仿宋" w:hAnsi="Times New Roman"/>
          <w:color w:val="000000" w:themeColor="text1"/>
          <w:sz w:val="24"/>
          <w:szCs w:val="24"/>
        </w:rPr>
        <w:t>的因次分析</w:t>
      </w:r>
      <w:proofErr w:type="gramEnd"/>
      <w:r w:rsidRPr="008C3BB1">
        <w:rPr>
          <w:rFonts w:ascii="Times New Roman" w:eastAsia="仿宋" w:hAnsi="Times New Roman"/>
          <w:color w:val="000000" w:themeColor="text1"/>
          <w:sz w:val="24"/>
          <w:szCs w:val="24"/>
        </w:rPr>
        <w:t>，</w:t>
      </w:r>
      <w:r w:rsidRPr="008C3BB1">
        <w:rPr>
          <w:rFonts w:ascii="Times New Roman" w:eastAsia="仿宋" w:hAnsi="Times New Roman"/>
          <w:color w:val="000000" w:themeColor="text1"/>
          <w:sz w:val="24"/>
          <w:szCs w:val="24"/>
        </w:rPr>
        <w:t xml:space="preserve"> </w:t>
      </w:r>
      <w:r w:rsidRPr="008C3BB1">
        <w:rPr>
          <w:rFonts w:ascii="Times New Roman" w:eastAsia="仿宋" w:hAnsi="Times New Roman"/>
          <w:color w:val="000000" w:themeColor="text1"/>
          <w:sz w:val="24"/>
          <w:szCs w:val="24"/>
        </w:rPr>
        <w:t>结合实验方法绘制功率曲线，由功率曲线推导功率计算公式；推进式和涡轮式叶轮在水平面和垂直面作用半径的区别，叶轮层数的确定。</w:t>
      </w:r>
      <w:r w:rsidRPr="008C3BB1">
        <w:rPr>
          <w:rFonts w:ascii="Times New Roman" w:eastAsia="仿宋" w:hAnsi="Times New Roman"/>
          <w:color w:val="000000" w:themeColor="text1"/>
          <w:sz w:val="24"/>
          <w:szCs w:val="24"/>
        </w:rPr>
        <w:t xml:space="preserve"> </w:t>
      </w:r>
    </w:p>
    <w:p w14:paraId="277E83E0" w14:textId="49BECEF5" w:rsidR="003E7E62" w:rsidRPr="008C3BB1" w:rsidRDefault="00D511B6" w:rsidP="008C3BB1">
      <w:pPr>
        <w:pStyle w:val="a7"/>
        <w:numPr>
          <w:ilvl w:val="0"/>
          <w:numId w:val="6"/>
        </w:numPr>
        <w:spacing w:line="360" w:lineRule="auto"/>
        <w:rPr>
          <w:rFonts w:ascii="Times New Roman" w:eastAsia="仿宋" w:hAnsi="Times New Roman"/>
          <w:color w:val="000000" w:themeColor="text1"/>
          <w:sz w:val="24"/>
          <w:szCs w:val="24"/>
        </w:rPr>
      </w:pPr>
      <w:r w:rsidRPr="008C3BB1">
        <w:rPr>
          <w:rFonts w:ascii="Times New Roman" w:eastAsia="仿宋" w:hAnsi="Times New Roman"/>
          <w:color w:val="000000" w:themeColor="text1"/>
          <w:sz w:val="24"/>
          <w:szCs w:val="24"/>
        </w:rPr>
        <w:t>示踪粒子应用于循环流动的测试方法，伴流量，排出流量与循环流量的关系，</w:t>
      </w:r>
      <w:r w:rsidRPr="008C3BB1">
        <w:rPr>
          <w:rFonts w:ascii="Times New Roman" w:eastAsia="仿宋" w:hAnsi="Times New Roman"/>
          <w:color w:val="000000" w:themeColor="text1"/>
          <w:sz w:val="24"/>
          <w:szCs w:val="24"/>
        </w:rPr>
        <w:t xml:space="preserve"> </w:t>
      </w:r>
      <w:r w:rsidRPr="008C3BB1">
        <w:rPr>
          <w:rFonts w:ascii="Times New Roman" w:eastAsia="仿宋" w:hAnsi="Times New Roman"/>
          <w:color w:val="000000" w:themeColor="text1"/>
          <w:sz w:val="24"/>
          <w:szCs w:val="24"/>
        </w:rPr>
        <w:t>循环次数的意义，利用排出流量准数曲线计算转速。</w:t>
      </w:r>
    </w:p>
    <w:p w14:paraId="3B95E60B" w14:textId="77777777" w:rsidR="003E7E62" w:rsidRPr="008C3BB1" w:rsidRDefault="00D511B6" w:rsidP="008C3BB1">
      <w:pPr>
        <w:pStyle w:val="a7"/>
        <w:spacing w:beforeLines="50" w:before="156" w:line="360" w:lineRule="auto"/>
        <w:jc w:val="center"/>
        <w:rPr>
          <w:rFonts w:ascii="Times New Roman" w:eastAsia="仿宋" w:hAnsi="Times New Roman"/>
          <w:b/>
          <w:bCs/>
          <w:color w:val="000000" w:themeColor="text1"/>
          <w:sz w:val="24"/>
          <w:szCs w:val="24"/>
        </w:rPr>
      </w:pPr>
      <w:r w:rsidRPr="008C3BB1">
        <w:rPr>
          <w:rFonts w:ascii="Times New Roman" w:eastAsia="仿宋" w:hAnsi="Times New Roman"/>
          <w:b/>
          <w:bCs/>
          <w:color w:val="000000" w:themeColor="text1"/>
          <w:sz w:val="24"/>
          <w:szCs w:val="24"/>
        </w:rPr>
        <w:t>第六章</w:t>
      </w:r>
      <w:r w:rsidRPr="008C3BB1">
        <w:rPr>
          <w:rFonts w:ascii="Times New Roman" w:eastAsia="仿宋" w:hAnsi="Times New Roman"/>
          <w:b/>
          <w:bCs/>
          <w:color w:val="000000" w:themeColor="text1"/>
          <w:sz w:val="24"/>
          <w:szCs w:val="24"/>
        </w:rPr>
        <w:t xml:space="preserve"> </w:t>
      </w:r>
      <w:r w:rsidRPr="008C3BB1">
        <w:rPr>
          <w:rFonts w:ascii="Times New Roman" w:eastAsia="仿宋" w:hAnsi="Times New Roman"/>
          <w:b/>
          <w:bCs/>
          <w:color w:val="000000" w:themeColor="text1"/>
          <w:sz w:val="24"/>
          <w:szCs w:val="24"/>
        </w:rPr>
        <w:t>搅拌聚合</w:t>
      </w:r>
      <w:proofErr w:type="gramStart"/>
      <w:r w:rsidRPr="008C3BB1">
        <w:rPr>
          <w:rFonts w:ascii="Times New Roman" w:eastAsia="仿宋" w:hAnsi="Times New Roman"/>
          <w:b/>
          <w:bCs/>
          <w:color w:val="000000" w:themeColor="text1"/>
          <w:sz w:val="24"/>
          <w:szCs w:val="24"/>
        </w:rPr>
        <w:t>釜</w:t>
      </w:r>
      <w:proofErr w:type="gramEnd"/>
      <w:r w:rsidRPr="008C3BB1">
        <w:rPr>
          <w:rFonts w:ascii="Times New Roman" w:eastAsia="仿宋" w:hAnsi="Times New Roman"/>
          <w:b/>
          <w:bCs/>
          <w:color w:val="000000" w:themeColor="text1"/>
          <w:sz w:val="24"/>
          <w:szCs w:val="24"/>
        </w:rPr>
        <w:t>的传热和传质</w:t>
      </w:r>
      <w:r w:rsidRPr="008C3BB1">
        <w:rPr>
          <w:rFonts w:ascii="Times New Roman" w:eastAsia="仿宋" w:hAnsi="Times New Roman"/>
          <w:b/>
          <w:bCs/>
          <w:color w:val="000000" w:themeColor="text1"/>
          <w:sz w:val="24"/>
          <w:szCs w:val="24"/>
        </w:rPr>
        <w:t xml:space="preserve"> </w:t>
      </w:r>
      <w:r w:rsidRPr="008C3BB1">
        <w:rPr>
          <w:rFonts w:ascii="Times New Roman" w:eastAsia="仿宋" w:hAnsi="Times New Roman"/>
          <w:b/>
          <w:bCs/>
          <w:color w:val="000000" w:themeColor="text1"/>
          <w:sz w:val="24"/>
          <w:szCs w:val="24"/>
        </w:rPr>
        <w:t>学时数</w:t>
      </w:r>
      <w:r w:rsidRPr="008C3BB1">
        <w:rPr>
          <w:rFonts w:ascii="Times New Roman" w:eastAsia="仿宋" w:hAnsi="Times New Roman"/>
          <w:b/>
          <w:bCs/>
          <w:color w:val="000000" w:themeColor="text1"/>
          <w:sz w:val="24"/>
          <w:szCs w:val="24"/>
        </w:rPr>
        <w:t xml:space="preserve"> 4</w:t>
      </w:r>
    </w:p>
    <w:p w14:paraId="00A6FA48" w14:textId="381669FE" w:rsidR="003E7E62" w:rsidRPr="008C3BB1" w:rsidRDefault="00D511B6">
      <w:pPr>
        <w:pStyle w:val="a7"/>
        <w:spacing w:line="360" w:lineRule="auto"/>
        <w:ind w:firstLineChars="200" w:firstLine="480"/>
        <w:rPr>
          <w:rFonts w:ascii="Times New Roman" w:eastAsia="仿宋" w:hAnsi="Times New Roman"/>
          <w:color w:val="000000" w:themeColor="text1"/>
          <w:sz w:val="24"/>
          <w:szCs w:val="24"/>
        </w:rPr>
      </w:pPr>
      <w:r w:rsidRPr="008C3BB1">
        <w:rPr>
          <w:rFonts w:ascii="Times New Roman" w:eastAsia="仿宋" w:hAnsi="Times New Roman"/>
          <w:color w:val="000000" w:themeColor="text1"/>
          <w:sz w:val="24"/>
          <w:szCs w:val="24"/>
        </w:rPr>
        <w:t>一、学习目的与要求：通过本章的学习，了解聚合反应的热效应，放热高峰与放热平均值区别，高粘度体系的搅拌热的概念，搅拌</w:t>
      </w:r>
      <w:proofErr w:type="gramStart"/>
      <w:r w:rsidRPr="008C3BB1">
        <w:rPr>
          <w:rFonts w:ascii="Times New Roman" w:eastAsia="仿宋" w:hAnsi="Times New Roman"/>
          <w:color w:val="000000" w:themeColor="text1"/>
          <w:sz w:val="24"/>
          <w:szCs w:val="24"/>
        </w:rPr>
        <w:t>釜</w:t>
      </w:r>
      <w:proofErr w:type="gramEnd"/>
      <w:r w:rsidRPr="008C3BB1">
        <w:rPr>
          <w:rFonts w:ascii="Times New Roman" w:eastAsia="仿宋" w:hAnsi="Times New Roman"/>
          <w:color w:val="000000" w:themeColor="text1"/>
          <w:sz w:val="24"/>
          <w:szCs w:val="24"/>
        </w:rPr>
        <w:t>传热的布置形式，加热和冷却方法，</w:t>
      </w:r>
      <w:r w:rsidRPr="008C3BB1">
        <w:rPr>
          <w:rFonts w:ascii="Times New Roman" w:eastAsia="仿宋" w:hAnsi="Times New Roman"/>
          <w:color w:val="000000" w:themeColor="text1"/>
          <w:sz w:val="24"/>
          <w:szCs w:val="24"/>
        </w:rPr>
        <w:t xml:space="preserve"> </w:t>
      </w:r>
      <w:r w:rsidRPr="008C3BB1">
        <w:rPr>
          <w:rFonts w:ascii="Times New Roman" w:eastAsia="仿宋" w:hAnsi="Times New Roman"/>
          <w:color w:val="000000" w:themeColor="text1"/>
          <w:sz w:val="24"/>
          <w:szCs w:val="24"/>
        </w:rPr>
        <w:t>传热的计算，强化传热可采取的措施。连续搅拌釜的热稳定性和稳定平衡。牛顿流体与非牛顿流体的传热计算等。</w:t>
      </w:r>
    </w:p>
    <w:p w14:paraId="20DC5E2C" w14:textId="4EECF8B5" w:rsidR="003E7E62" w:rsidRPr="008C3BB1" w:rsidRDefault="00D511B6">
      <w:pPr>
        <w:pStyle w:val="a7"/>
        <w:spacing w:line="360" w:lineRule="auto"/>
        <w:ind w:firstLineChars="200" w:firstLine="480"/>
        <w:rPr>
          <w:rFonts w:ascii="Times New Roman" w:eastAsia="仿宋" w:hAnsi="Times New Roman"/>
          <w:color w:val="000000" w:themeColor="text1"/>
          <w:sz w:val="24"/>
          <w:szCs w:val="24"/>
        </w:rPr>
      </w:pPr>
      <w:r w:rsidRPr="008C3BB1">
        <w:rPr>
          <w:rFonts w:ascii="Times New Roman" w:eastAsia="仿宋" w:hAnsi="Times New Roman"/>
          <w:color w:val="000000" w:themeColor="text1"/>
          <w:sz w:val="24"/>
          <w:szCs w:val="24"/>
        </w:rPr>
        <w:t>二、主要知识点：</w:t>
      </w:r>
    </w:p>
    <w:p w14:paraId="41157270" w14:textId="7E489BFE" w:rsidR="003E7E62" w:rsidRPr="008C3BB1" w:rsidRDefault="00D511B6" w:rsidP="008C3BB1">
      <w:pPr>
        <w:pStyle w:val="a7"/>
        <w:numPr>
          <w:ilvl w:val="0"/>
          <w:numId w:val="7"/>
        </w:numPr>
        <w:spacing w:line="360" w:lineRule="auto"/>
        <w:rPr>
          <w:rFonts w:ascii="Times New Roman" w:eastAsia="仿宋" w:hAnsi="Times New Roman"/>
          <w:color w:val="000000" w:themeColor="text1"/>
          <w:sz w:val="24"/>
          <w:szCs w:val="24"/>
        </w:rPr>
      </w:pPr>
      <w:r w:rsidRPr="008C3BB1">
        <w:rPr>
          <w:rFonts w:ascii="Times New Roman" w:eastAsia="仿宋" w:hAnsi="Times New Roman"/>
          <w:color w:val="000000" w:themeColor="text1"/>
          <w:sz w:val="24"/>
          <w:szCs w:val="24"/>
        </w:rPr>
        <w:t>几种典型聚合物的放热形式；搅拌</w:t>
      </w:r>
      <w:proofErr w:type="gramStart"/>
      <w:r w:rsidRPr="008C3BB1">
        <w:rPr>
          <w:rFonts w:ascii="Times New Roman" w:eastAsia="仿宋" w:hAnsi="Times New Roman"/>
          <w:color w:val="000000" w:themeColor="text1"/>
          <w:sz w:val="24"/>
          <w:szCs w:val="24"/>
        </w:rPr>
        <w:t>釜</w:t>
      </w:r>
      <w:proofErr w:type="gramEnd"/>
      <w:r w:rsidRPr="008C3BB1">
        <w:rPr>
          <w:rFonts w:ascii="Times New Roman" w:eastAsia="仿宋" w:hAnsi="Times New Roman"/>
          <w:color w:val="000000" w:themeColor="text1"/>
          <w:sz w:val="24"/>
          <w:szCs w:val="24"/>
        </w:rPr>
        <w:t>传热面的构成，夹套的类型，</w:t>
      </w:r>
      <w:proofErr w:type="gramStart"/>
      <w:r w:rsidRPr="008C3BB1">
        <w:rPr>
          <w:rFonts w:ascii="Times New Roman" w:eastAsia="仿宋" w:hAnsi="Times New Roman"/>
          <w:color w:val="000000" w:themeColor="text1"/>
          <w:sz w:val="24"/>
          <w:szCs w:val="24"/>
        </w:rPr>
        <w:t>内冷管的</w:t>
      </w:r>
      <w:proofErr w:type="gramEnd"/>
      <w:r w:rsidRPr="008C3BB1">
        <w:rPr>
          <w:rFonts w:ascii="Times New Roman" w:eastAsia="仿宋" w:hAnsi="Times New Roman"/>
          <w:color w:val="000000" w:themeColor="text1"/>
          <w:sz w:val="24"/>
          <w:szCs w:val="24"/>
        </w:rPr>
        <w:t>类型，大型</w:t>
      </w:r>
      <w:proofErr w:type="gramStart"/>
      <w:r w:rsidRPr="008C3BB1">
        <w:rPr>
          <w:rFonts w:ascii="Times New Roman" w:eastAsia="仿宋" w:hAnsi="Times New Roman"/>
          <w:color w:val="000000" w:themeColor="text1"/>
          <w:sz w:val="24"/>
          <w:szCs w:val="24"/>
        </w:rPr>
        <w:t>釜</w:t>
      </w:r>
      <w:proofErr w:type="gramEnd"/>
      <w:r w:rsidRPr="008C3BB1">
        <w:rPr>
          <w:rFonts w:ascii="Times New Roman" w:eastAsia="仿宋" w:hAnsi="Times New Roman"/>
          <w:color w:val="000000" w:themeColor="text1"/>
          <w:sz w:val="24"/>
          <w:szCs w:val="24"/>
        </w:rPr>
        <w:t>采用的</w:t>
      </w:r>
      <w:proofErr w:type="gramStart"/>
      <w:r w:rsidRPr="008C3BB1">
        <w:rPr>
          <w:rFonts w:ascii="Times New Roman" w:eastAsia="仿宋" w:hAnsi="Times New Roman"/>
          <w:color w:val="000000" w:themeColor="text1"/>
          <w:sz w:val="24"/>
          <w:szCs w:val="24"/>
        </w:rPr>
        <w:t>釜</w:t>
      </w:r>
      <w:proofErr w:type="gramEnd"/>
      <w:r w:rsidRPr="008C3BB1">
        <w:rPr>
          <w:rFonts w:ascii="Times New Roman" w:eastAsia="仿宋" w:hAnsi="Times New Roman"/>
          <w:color w:val="000000" w:themeColor="text1"/>
          <w:sz w:val="24"/>
          <w:szCs w:val="24"/>
        </w:rPr>
        <w:t>外气相冷凝和</w:t>
      </w:r>
      <w:proofErr w:type="gramStart"/>
      <w:r w:rsidRPr="008C3BB1">
        <w:rPr>
          <w:rFonts w:ascii="Times New Roman" w:eastAsia="仿宋" w:hAnsi="Times New Roman"/>
          <w:color w:val="000000" w:themeColor="text1"/>
          <w:sz w:val="24"/>
          <w:szCs w:val="24"/>
        </w:rPr>
        <w:t>釜</w:t>
      </w:r>
      <w:proofErr w:type="gramEnd"/>
      <w:r w:rsidRPr="008C3BB1">
        <w:rPr>
          <w:rFonts w:ascii="Times New Roman" w:eastAsia="仿宋" w:hAnsi="Times New Roman"/>
          <w:color w:val="000000" w:themeColor="text1"/>
          <w:sz w:val="24"/>
          <w:szCs w:val="24"/>
        </w:rPr>
        <w:t>外循环热交换形式，加热反应釜的能量形式，工业常用冷却方式与加热方式。</w:t>
      </w:r>
      <w:r w:rsidRPr="008C3BB1">
        <w:rPr>
          <w:rFonts w:ascii="Times New Roman" w:eastAsia="仿宋" w:hAnsi="Times New Roman"/>
          <w:color w:val="000000" w:themeColor="text1"/>
          <w:sz w:val="24"/>
          <w:szCs w:val="24"/>
        </w:rPr>
        <w:t xml:space="preserve"> </w:t>
      </w:r>
    </w:p>
    <w:p w14:paraId="6ED3F75B" w14:textId="429569D1" w:rsidR="003E7E62" w:rsidRPr="008C3BB1" w:rsidRDefault="00D511B6" w:rsidP="008C3BB1">
      <w:pPr>
        <w:pStyle w:val="a7"/>
        <w:numPr>
          <w:ilvl w:val="0"/>
          <w:numId w:val="7"/>
        </w:numPr>
        <w:spacing w:line="360" w:lineRule="auto"/>
        <w:rPr>
          <w:rFonts w:ascii="Times New Roman" w:eastAsia="仿宋" w:hAnsi="Times New Roman"/>
          <w:color w:val="000000" w:themeColor="text1"/>
          <w:sz w:val="24"/>
          <w:szCs w:val="24"/>
        </w:rPr>
      </w:pPr>
      <w:r w:rsidRPr="008C3BB1">
        <w:rPr>
          <w:rFonts w:ascii="Times New Roman" w:eastAsia="仿宋" w:hAnsi="Times New Roman"/>
          <w:color w:val="000000" w:themeColor="text1"/>
          <w:sz w:val="24"/>
          <w:szCs w:val="24"/>
        </w:rPr>
        <w:t>传热基本方程式和关联总传热系数的热阻方程。内壁传热膜系数关联式，外夹套加热时间计算。</w:t>
      </w:r>
    </w:p>
    <w:p w14:paraId="54C55D49" w14:textId="79094B38" w:rsidR="003E7E62" w:rsidRPr="008C3BB1" w:rsidRDefault="00D511B6" w:rsidP="008C3BB1">
      <w:pPr>
        <w:pStyle w:val="a7"/>
        <w:numPr>
          <w:ilvl w:val="0"/>
          <w:numId w:val="7"/>
        </w:numPr>
        <w:spacing w:line="360" w:lineRule="auto"/>
        <w:rPr>
          <w:rFonts w:ascii="Times New Roman" w:eastAsia="仿宋" w:hAnsi="Times New Roman"/>
          <w:color w:val="000000" w:themeColor="text1"/>
          <w:sz w:val="24"/>
          <w:szCs w:val="24"/>
        </w:rPr>
      </w:pPr>
      <w:r w:rsidRPr="008C3BB1">
        <w:rPr>
          <w:rFonts w:ascii="Times New Roman" w:eastAsia="仿宋" w:hAnsi="Times New Roman"/>
          <w:color w:val="000000" w:themeColor="text1"/>
          <w:sz w:val="24"/>
          <w:szCs w:val="24"/>
        </w:rPr>
        <w:t>连续搅拌釜的热稳定性和稳定平衡的概念，由放热</w:t>
      </w:r>
      <w:proofErr w:type="gramStart"/>
      <w:r w:rsidRPr="008C3BB1">
        <w:rPr>
          <w:rFonts w:ascii="Times New Roman" w:eastAsia="仿宋" w:hAnsi="Times New Roman"/>
          <w:color w:val="000000" w:themeColor="text1"/>
          <w:sz w:val="24"/>
          <w:szCs w:val="24"/>
        </w:rPr>
        <w:t>速率与移热</w:t>
      </w:r>
      <w:proofErr w:type="gramEnd"/>
      <w:r w:rsidRPr="008C3BB1">
        <w:rPr>
          <w:rFonts w:ascii="Times New Roman" w:eastAsia="仿宋" w:hAnsi="Times New Roman"/>
          <w:color w:val="000000" w:themeColor="text1"/>
          <w:sz w:val="24"/>
          <w:szCs w:val="24"/>
        </w:rPr>
        <w:t>速率曲线分析热平衡点，稳定平衡点的判据，调整平衡点的措施。</w:t>
      </w:r>
    </w:p>
    <w:p w14:paraId="3298A3D8" w14:textId="77777777" w:rsidR="003E7E62" w:rsidRPr="008C3BB1" w:rsidRDefault="00D511B6" w:rsidP="008C3BB1">
      <w:pPr>
        <w:pStyle w:val="a7"/>
        <w:spacing w:beforeLines="50" w:before="156" w:line="360" w:lineRule="auto"/>
        <w:jc w:val="center"/>
        <w:rPr>
          <w:rFonts w:ascii="Times New Roman" w:eastAsia="仿宋" w:hAnsi="Times New Roman"/>
          <w:b/>
          <w:bCs/>
          <w:color w:val="000000" w:themeColor="text1"/>
          <w:sz w:val="24"/>
          <w:szCs w:val="24"/>
        </w:rPr>
      </w:pPr>
      <w:r w:rsidRPr="008C3BB1">
        <w:rPr>
          <w:rFonts w:ascii="Times New Roman" w:eastAsia="仿宋" w:hAnsi="Times New Roman"/>
          <w:b/>
          <w:bCs/>
          <w:color w:val="000000" w:themeColor="text1"/>
          <w:sz w:val="24"/>
          <w:szCs w:val="24"/>
        </w:rPr>
        <w:t>第七章</w:t>
      </w:r>
      <w:r w:rsidRPr="008C3BB1">
        <w:rPr>
          <w:rFonts w:ascii="Times New Roman" w:eastAsia="仿宋" w:hAnsi="Times New Roman"/>
          <w:b/>
          <w:bCs/>
          <w:color w:val="000000" w:themeColor="text1"/>
          <w:sz w:val="24"/>
          <w:szCs w:val="24"/>
        </w:rPr>
        <w:t xml:space="preserve"> </w:t>
      </w:r>
      <w:r w:rsidRPr="008C3BB1">
        <w:rPr>
          <w:rFonts w:ascii="Times New Roman" w:eastAsia="仿宋" w:hAnsi="Times New Roman"/>
          <w:b/>
          <w:bCs/>
          <w:color w:val="000000" w:themeColor="text1"/>
          <w:sz w:val="24"/>
          <w:szCs w:val="24"/>
        </w:rPr>
        <w:t>搅拌聚合</w:t>
      </w:r>
      <w:proofErr w:type="gramStart"/>
      <w:r w:rsidRPr="008C3BB1">
        <w:rPr>
          <w:rFonts w:ascii="Times New Roman" w:eastAsia="仿宋" w:hAnsi="Times New Roman"/>
          <w:b/>
          <w:bCs/>
          <w:color w:val="000000" w:themeColor="text1"/>
          <w:sz w:val="24"/>
          <w:szCs w:val="24"/>
        </w:rPr>
        <w:t>釜</w:t>
      </w:r>
      <w:proofErr w:type="gramEnd"/>
      <w:r w:rsidRPr="008C3BB1">
        <w:rPr>
          <w:rFonts w:ascii="Times New Roman" w:eastAsia="仿宋" w:hAnsi="Times New Roman"/>
          <w:b/>
          <w:bCs/>
          <w:color w:val="000000" w:themeColor="text1"/>
          <w:sz w:val="24"/>
          <w:szCs w:val="24"/>
        </w:rPr>
        <w:t>的放大</w:t>
      </w:r>
      <w:r w:rsidRPr="008C3BB1">
        <w:rPr>
          <w:rFonts w:ascii="Times New Roman" w:eastAsia="仿宋" w:hAnsi="Times New Roman"/>
          <w:b/>
          <w:bCs/>
          <w:color w:val="000000" w:themeColor="text1"/>
          <w:sz w:val="24"/>
          <w:szCs w:val="24"/>
        </w:rPr>
        <w:t xml:space="preserve"> </w:t>
      </w:r>
      <w:r w:rsidRPr="008C3BB1">
        <w:rPr>
          <w:rFonts w:ascii="Times New Roman" w:eastAsia="仿宋" w:hAnsi="Times New Roman"/>
          <w:b/>
          <w:bCs/>
          <w:color w:val="000000" w:themeColor="text1"/>
          <w:sz w:val="24"/>
          <w:szCs w:val="24"/>
        </w:rPr>
        <w:t>学时数</w:t>
      </w:r>
      <w:r w:rsidRPr="008C3BB1">
        <w:rPr>
          <w:rFonts w:ascii="Times New Roman" w:eastAsia="仿宋" w:hAnsi="Times New Roman"/>
          <w:b/>
          <w:bCs/>
          <w:color w:val="000000" w:themeColor="text1"/>
          <w:sz w:val="24"/>
          <w:szCs w:val="24"/>
        </w:rPr>
        <w:t xml:space="preserve"> 4</w:t>
      </w:r>
    </w:p>
    <w:p w14:paraId="24D265A5" w14:textId="74978A71" w:rsidR="003E7E62" w:rsidRPr="008C3BB1" w:rsidRDefault="00D511B6">
      <w:pPr>
        <w:pStyle w:val="a7"/>
        <w:spacing w:line="360" w:lineRule="auto"/>
        <w:ind w:firstLineChars="200" w:firstLine="480"/>
        <w:rPr>
          <w:rFonts w:ascii="Times New Roman" w:eastAsia="仿宋" w:hAnsi="Times New Roman"/>
          <w:color w:val="000000" w:themeColor="text1"/>
          <w:sz w:val="24"/>
          <w:szCs w:val="24"/>
        </w:rPr>
      </w:pPr>
      <w:r w:rsidRPr="008C3BB1">
        <w:rPr>
          <w:rFonts w:ascii="Times New Roman" w:eastAsia="仿宋" w:hAnsi="Times New Roman"/>
          <w:color w:val="000000" w:themeColor="text1"/>
          <w:sz w:val="24"/>
          <w:szCs w:val="24"/>
        </w:rPr>
        <w:t>一、学习目的与要求：通过本章学习，了解工业聚合反应器大型化的发展趋势，从而充分了解聚合</w:t>
      </w:r>
      <w:proofErr w:type="gramStart"/>
      <w:r w:rsidRPr="008C3BB1">
        <w:rPr>
          <w:rFonts w:ascii="Times New Roman" w:eastAsia="仿宋" w:hAnsi="Times New Roman"/>
          <w:color w:val="000000" w:themeColor="text1"/>
          <w:sz w:val="24"/>
          <w:szCs w:val="24"/>
        </w:rPr>
        <w:t>釜</w:t>
      </w:r>
      <w:proofErr w:type="gramEnd"/>
      <w:r w:rsidRPr="008C3BB1">
        <w:rPr>
          <w:rFonts w:ascii="Times New Roman" w:eastAsia="仿宋" w:hAnsi="Times New Roman"/>
          <w:color w:val="000000" w:themeColor="text1"/>
          <w:sz w:val="24"/>
          <w:szCs w:val="24"/>
        </w:rPr>
        <w:t>放大的意义。放大的数模和相似放大方法，着重了解在几何相似放大情况下，传热面积，反应釜体积，传热系数的变化规律，初步了解</w:t>
      </w:r>
      <w:r w:rsidRPr="008C3BB1">
        <w:rPr>
          <w:rFonts w:ascii="Times New Roman" w:eastAsia="仿宋" w:hAnsi="Times New Roman"/>
          <w:color w:val="000000" w:themeColor="text1"/>
          <w:sz w:val="24"/>
          <w:szCs w:val="24"/>
        </w:rPr>
        <w:lastRenderedPageBreak/>
        <w:t>放大准则的确定原理。</w:t>
      </w:r>
      <w:r w:rsidRPr="008C3BB1">
        <w:rPr>
          <w:rFonts w:ascii="Times New Roman" w:eastAsia="仿宋" w:hAnsi="Times New Roman"/>
          <w:color w:val="000000" w:themeColor="text1"/>
          <w:sz w:val="24"/>
          <w:szCs w:val="24"/>
        </w:rPr>
        <w:t xml:space="preserve"> </w:t>
      </w:r>
      <w:r w:rsidRPr="008C3BB1">
        <w:rPr>
          <w:rFonts w:ascii="Times New Roman" w:eastAsia="仿宋" w:hAnsi="Times New Roman"/>
          <w:color w:val="000000" w:themeColor="text1"/>
          <w:sz w:val="24"/>
          <w:szCs w:val="24"/>
        </w:rPr>
        <w:t>针对聚合反应传热困难，了解放大后改善传热，分散效果的措施。</w:t>
      </w:r>
      <w:r w:rsidRPr="008C3BB1">
        <w:rPr>
          <w:rFonts w:ascii="Times New Roman" w:eastAsia="仿宋" w:hAnsi="Times New Roman"/>
          <w:color w:val="000000" w:themeColor="text1"/>
          <w:sz w:val="24"/>
          <w:szCs w:val="24"/>
        </w:rPr>
        <w:t xml:space="preserve"> </w:t>
      </w:r>
    </w:p>
    <w:p w14:paraId="36922C0E" w14:textId="7D5F7CCB" w:rsidR="003E7E62" w:rsidRPr="008C3BB1" w:rsidRDefault="00D511B6">
      <w:pPr>
        <w:pStyle w:val="a7"/>
        <w:spacing w:line="360" w:lineRule="auto"/>
        <w:ind w:firstLineChars="200" w:firstLine="480"/>
        <w:rPr>
          <w:rFonts w:ascii="Times New Roman" w:eastAsia="仿宋" w:hAnsi="Times New Roman"/>
          <w:color w:val="000000" w:themeColor="text1"/>
          <w:sz w:val="24"/>
          <w:szCs w:val="24"/>
        </w:rPr>
      </w:pPr>
      <w:r w:rsidRPr="008C3BB1">
        <w:rPr>
          <w:rFonts w:ascii="Times New Roman" w:eastAsia="仿宋" w:hAnsi="Times New Roman"/>
          <w:color w:val="000000" w:themeColor="text1"/>
          <w:sz w:val="24"/>
          <w:szCs w:val="24"/>
        </w:rPr>
        <w:t>二、主要知识点：聚合</w:t>
      </w:r>
      <w:proofErr w:type="gramStart"/>
      <w:r w:rsidRPr="008C3BB1">
        <w:rPr>
          <w:rFonts w:ascii="Times New Roman" w:eastAsia="仿宋" w:hAnsi="Times New Roman"/>
          <w:color w:val="000000" w:themeColor="text1"/>
          <w:sz w:val="24"/>
          <w:szCs w:val="24"/>
        </w:rPr>
        <w:t>釜</w:t>
      </w:r>
      <w:proofErr w:type="gramEnd"/>
      <w:r w:rsidRPr="008C3BB1">
        <w:rPr>
          <w:rFonts w:ascii="Times New Roman" w:eastAsia="仿宋" w:hAnsi="Times New Roman"/>
          <w:color w:val="000000" w:themeColor="text1"/>
          <w:sz w:val="24"/>
          <w:szCs w:val="24"/>
        </w:rPr>
        <w:t>放大过程中，体积是按线尺度比的立方增加，而传热面积按平方增加。在按动力相似，叶端速度相等，单位体积搅拌功率相等条件下，传热系数都会下降。按经验方法，以操作目的选定放大准则，逐步放大求取放大准则的方法，</w:t>
      </w:r>
      <w:r w:rsidRPr="008C3BB1">
        <w:rPr>
          <w:rFonts w:ascii="Times New Roman" w:eastAsia="仿宋" w:hAnsi="Times New Roman"/>
          <w:color w:val="000000" w:themeColor="text1"/>
          <w:sz w:val="24"/>
          <w:szCs w:val="24"/>
        </w:rPr>
        <w:t xml:space="preserve"> </w:t>
      </w:r>
      <w:r w:rsidRPr="008C3BB1">
        <w:rPr>
          <w:rFonts w:ascii="Times New Roman" w:eastAsia="仿宋" w:hAnsi="Times New Roman"/>
          <w:color w:val="000000" w:themeColor="text1"/>
          <w:sz w:val="24"/>
          <w:szCs w:val="24"/>
        </w:rPr>
        <w:t>，最终掌握典型聚合反应过程的放大原理。</w:t>
      </w:r>
    </w:p>
    <w:p w14:paraId="20B0E902" w14:textId="77777777" w:rsidR="003E7E62" w:rsidRPr="008C3BB1" w:rsidRDefault="00D511B6" w:rsidP="008C3BB1">
      <w:pPr>
        <w:pStyle w:val="a7"/>
        <w:spacing w:beforeLines="50" w:before="156" w:line="360" w:lineRule="auto"/>
        <w:jc w:val="center"/>
        <w:rPr>
          <w:rFonts w:ascii="Times New Roman" w:eastAsia="仿宋" w:hAnsi="Times New Roman"/>
          <w:b/>
          <w:bCs/>
          <w:color w:val="000000" w:themeColor="text1"/>
          <w:sz w:val="24"/>
          <w:szCs w:val="24"/>
        </w:rPr>
      </w:pPr>
      <w:r w:rsidRPr="008C3BB1">
        <w:rPr>
          <w:rFonts w:ascii="Times New Roman" w:eastAsia="仿宋" w:hAnsi="Times New Roman"/>
          <w:b/>
          <w:bCs/>
          <w:color w:val="000000" w:themeColor="text1"/>
          <w:sz w:val="24"/>
          <w:szCs w:val="24"/>
        </w:rPr>
        <w:t>第八章</w:t>
      </w:r>
      <w:r w:rsidRPr="008C3BB1">
        <w:rPr>
          <w:rFonts w:ascii="Times New Roman" w:eastAsia="仿宋" w:hAnsi="Times New Roman"/>
          <w:b/>
          <w:bCs/>
          <w:color w:val="000000" w:themeColor="text1"/>
          <w:sz w:val="24"/>
          <w:szCs w:val="24"/>
        </w:rPr>
        <w:t xml:space="preserve"> </w:t>
      </w:r>
      <w:r w:rsidRPr="008C3BB1">
        <w:rPr>
          <w:rFonts w:ascii="Times New Roman" w:eastAsia="仿宋" w:hAnsi="Times New Roman"/>
          <w:b/>
          <w:bCs/>
          <w:color w:val="000000" w:themeColor="text1"/>
          <w:sz w:val="24"/>
          <w:szCs w:val="24"/>
        </w:rPr>
        <w:t>聚合过程及聚合反应器</w:t>
      </w:r>
      <w:r w:rsidRPr="008C3BB1">
        <w:rPr>
          <w:rFonts w:ascii="Times New Roman" w:eastAsia="仿宋" w:hAnsi="Times New Roman"/>
          <w:b/>
          <w:bCs/>
          <w:color w:val="000000" w:themeColor="text1"/>
          <w:sz w:val="24"/>
          <w:szCs w:val="24"/>
        </w:rPr>
        <w:t xml:space="preserve"> </w:t>
      </w:r>
      <w:r w:rsidRPr="008C3BB1">
        <w:rPr>
          <w:rFonts w:ascii="Times New Roman" w:eastAsia="仿宋" w:hAnsi="Times New Roman"/>
          <w:b/>
          <w:bCs/>
          <w:color w:val="000000" w:themeColor="text1"/>
          <w:sz w:val="24"/>
          <w:szCs w:val="24"/>
        </w:rPr>
        <w:t>学时数</w:t>
      </w:r>
      <w:r w:rsidRPr="008C3BB1">
        <w:rPr>
          <w:rFonts w:ascii="Times New Roman" w:eastAsia="仿宋" w:hAnsi="Times New Roman"/>
          <w:b/>
          <w:bCs/>
          <w:color w:val="000000" w:themeColor="text1"/>
          <w:sz w:val="24"/>
          <w:szCs w:val="24"/>
        </w:rPr>
        <w:t xml:space="preserve"> 2</w:t>
      </w:r>
    </w:p>
    <w:p w14:paraId="3DE7B5FD" w14:textId="53437626" w:rsidR="003E7E62" w:rsidRPr="008C3BB1" w:rsidRDefault="00D511B6">
      <w:pPr>
        <w:pStyle w:val="a7"/>
        <w:spacing w:line="360" w:lineRule="auto"/>
        <w:ind w:firstLineChars="200" w:firstLine="480"/>
        <w:rPr>
          <w:rFonts w:ascii="Times New Roman" w:eastAsia="仿宋" w:hAnsi="Times New Roman"/>
          <w:color w:val="000000" w:themeColor="text1"/>
          <w:sz w:val="24"/>
          <w:szCs w:val="24"/>
        </w:rPr>
      </w:pPr>
      <w:r w:rsidRPr="008C3BB1">
        <w:rPr>
          <w:rFonts w:ascii="Times New Roman" w:eastAsia="仿宋" w:hAnsi="Times New Roman"/>
          <w:color w:val="000000" w:themeColor="text1"/>
          <w:sz w:val="24"/>
          <w:szCs w:val="24"/>
        </w:rPr>
        <w:t>一、学习目的与要求：通过本章学习，了解不同的聚合反应器对聚合过程以及聚合物结构与性能的影响。了解典型的工业聚合方法、聚合反应器的型式及特点，了解聚合反应器的选型原则。并以典型的工业聚合反应过程为实例，从聚合反应工程的角度进行分析与评述。</w:t>
      </w:r>
      <w:r w:rsidRPr="008C3BB1">
        <w:rPr>
          <w:rFonts w:ascii="Times New Roman" w:eastAsia="仿宋" w:hAnsi="Times New Roman"/>
          <w:color w:val="000000" w:themeColor="text1"/>
          <w:sz w:val="24"/>
          <w:szCs w:val="24"/>
        </w:rPr>
        <w:t xml:space="preserve"> </w:t>
      </w:r>
    </w:p>
    <w:p w14:paraId="7D3D7097" w14:textId="5E187A20" w:rsidR="003E7E62" w:rsidRPr="008C3BB1" w:rsidRDefault="00D511B6">
      <w:pPr>
        <w:pStyle w:val="a7"/>
        <w:spacing w:line="360" w:lineRule="auto"/>
        <w:ind w:firstLineChars="200" w:firstLine="480"/>
        <w:rPr>
          <w:rFonts w:ascii="Times New Roman" w:eastAsia="仿宋" w:hAnsi="Times New Roman"/>
          <w:color w:val="000000" w:themeColor="text1"/>
          <w:sz w:val="24"/>
          <w:szCs w:val="24"/>
        </w:rPr>
      </w:pPr>
      <w:r w:rsidRPr="008C3BB1">
        <w:rPr>
          <w:rFonts w:ascii="Times New Roman" w:eastAsia="仿宋" w:hAnsi="Times New Roman"/>
          <w:color w:val="000000" w:themeColor="text1"/>
          <w:sz w:val="24"/>
          <w:szCs w:val="24"/>
        </w:rPr>
        <w:t>二、主要知识点：了解典型的溶液聚合、悬浮聚合物、分散聚合与乳液聚合等工业聚合方法、了解每一种聚合反应器的型式及特点，了解聚合反应器的选型原则。并以典型的工业聚合反应过程为实例，特别是苯乙烯本体聚合过程为实例，从聚合反应工程的角度进行分析与评述。</w:t>
      </w:r>
    </w:p>
    <w:p w14:paraId="0166431D" w14:textId="77777777" w:rsidR="003E7E62" w:rsidRPr="008C3BB1" w:rsidRDefault="00D511B6">
      <w:pPr>
        <w:numPr>
          <w:ilvl w:val="0"/>
          <w:numId w:val="1"/>
        </w:numPr>
        <w:spacing w:beforeLines="100" w:before="312" w:line="360" w:lineRule="auto"/>
        <w:rPr>
          <w:rFonts w:ascii="Times New Roman" w:eastAsia="仿宋" w:hAnsi="Times New Roman"/>
          <w:b/>
          <w:sz w:val="32"/>
          <w:szCs w:val="32"/>
        </w:rPr>
      </w:pPr>
      <w:r w:rsidRPr="008C3BB1">
        <w:rPr>
          <w:rFonts w:ascii="Times New Roman" w:eastAsia="仿宋" w:hAnsi="Times New Roman"/>
          <w:b/>
          <w:sz w:val="32"/>
          <w:szCs w:val="32"/>
        </w:rPr>
        <w:t>课程目标对应的教学内容</w:t>
      </w:r>
    </w:p>
    <w:p w14:paraId="4B296CAD" w14:textId="77777777" w:rsidR="003E7E62" w:rsidRPr="008C3BB1" w:rsidRDefault="00D511B6" w:rsidP="0063435B">
      <w:pPr>
        <w:tabs>
          <w:tab w:val="left" w:pos="420"/>
        </w:tabs>
        <w:spacing w:line="360" w:lineRule="auto"/>
        <w:ind w:firstLineChars="200" w:firstLine="560"/>
        <w:rPr>
          <w:rFonts w:ascii="Times New Roman" w:eastAsia="仿宋" w:hAnsi="Times New Roman"/>
          <w:bCs/>
          <w:sz w:val="28"/>
          <w:szCs w:val="28"/>
        </w:rPr>
      </w:pPr>
      <w:r w:rsidRPr="008C3BB1">
        <w:rPr>
          <w:rFonts w:ascii="Times New Roman" w:eastAsia="仿宋" w:hAnsi="Times New Roman"/>
          <w:bCs/>
          <w:sz w:val="28"/>
          <w:szCs w:val="28"/>
        </w:rPr>
        <w:t>课程目标</w:t>
      </w:r>
      <w:r w:rsidRPr="008C3BB1">
        <w:rPr>
          <w:rFonts w:ascii="Times New Roman" w:eastAsia="仿宋" w:hAnsi="Times New Roman"/>
          <w:bCs/>
          <w:sz w:val="28"/>
          <w:szCs w:val="28"/>
        </w:rPr>
        <w:t>1</w:t>
      </w:r>
      <w:r w:rsidRPr="008C3BB1">
        <w:rPr>
          <w:rFonts w:ascii="Times New Roman" w:eastAsia="仿宋" w:hAnsi="Times New Roman"/>
          <w:bCs/>
          <w:sz w:val="28"/>
          <w:szCs w:val="28"/>
        </w:rPr>
        <w:t>对应本课程教学内容的第一章</w:t>
      </w:r>
      <w:r w:rsidRPr="008C3BB1">
        <w:rPr>
          <w:rFonts w:ascii="Times New Roman" w:eastAsia="仿宋" w:hAnsi="Times New Roman"/>
          <w:bCs/>
          <w:sz w:val="28"/>
          <w:szCs w:val="28"/>
        </w:rPr>
        <w:t>~</w:t>
      </w:r>
      <w:r w:rsidRPr="008C3BB1">
        <w:rPr>
          <w:rFonts w:ascii="Times New Roman" w:eastAsia="仿宋" w:hAnsi="Times New Roman"/>
          <w:bCs/>
          <w:sz w:val="28"/>
          <w:szCs w:val="28"/>
        </w:rPr>
        <w:t>第三章；</w:t>
      </w:r>
    </w:p>
    <w:p w14:paraId="0F3B0B15" w14:textId="60C366BE" w:rsidR="003E7E62" w:rsidRPr="008C3BB1" w:rsidRDefault="00D511B6" w:rsidP="0063435B">
      <w:pPr>
        <w:tabs>
          <w:tab w:val="left" w:pos="420"/>
        </w:tabs>
        <w:spacing w:line="360" w:lineRule="auto"/>
        <w:ind w:firstLineChars="200" w:firstLine="560"/>
        <w:rPr>
          <w:rFonts w:ascii="Times New Roman" w:eastAsia="仿宋" w:hAnsi="Times New Roman" w:hint="eastAsia"/>
          <w:bCs/>
          <w:sz w:val="28"/>
          <w:szCs w:val="28"/>
        </w:rPr>
      </w:pPr>
      <w:r w:rsidRPr="008C3BB1">
        <w:rPr>
          <w:rFonts w:ascii="Times New Roman" w:eastAsia="仿宋" w:hAnsi="Times New Roman"/>
          <w:bCs/>
          <w:sz w:val="28"/>
          <w:szCs w:val="28"/>
        </w:rPr>
        <w:t>课程目标</w:t>
      </w:r>
      <w:r w:rsidRPr="008C3BB1">
        <w:rPr>
          <w:rFonts w:ascii="Times New Roman" w:eastAsia="仿宋" w:hAnsi="Times New Roman"/>
          <w:bCs/>
          <w:sz w:val="28"/>
          <w:szCs w:val="28"/>
        </w:rPr>
        <w:t>2</w:t>
      </w:r>
      <w:r w:rsidRPr="008C3BB1">
        <w:rPr>
          <w:rFonts w:ascii="Times New Roman" w:eastAsia="仿宋" w:hAnsi="Times New Roman"/>
          <w:bCs/>
          <w:sz w:val="28"/>
          <w:szCs w:val="28"/>
        </w:rPr>
        <w:t>对应本课程教学内容的第四章</w:t>
      </w:r>
      <w:r w:rsidR="0063435B">
        <w:rPr>
          <w:rFonts w:ascii="Times New Roman" w:eastAsia="仿宋" w:hAnsi="Times New Roman" w:hint="eastAsia"/>
          <w:bCs/>
          <w:sz w:val="28"/>
          <w:szCs w:val="28"/>
        </w:rPr>
        <w:t>；</w:t>
      </w:r>
    </w:p>
    <w:p w14:paraId="6724E896" w14:textId="77777777" w:rsidR="003E7E62" w:rsidRPr="008C3BB1" w:rsidRDefault="00D511B6" w:rsidP="0063435B">
      <w:pPr>
        <w:tabs>
          <w:tab w:val="left" w:pos="420"/>
        </w:tabs>
        <w:spacing w:line="360" w:lineRule="auto"/>
        <w:ind w:firstLineChars="200" w:firstLine="560"/>
        <w:rPr>
          <w:rFonts w:ascii="Times New Roman" w:eastAsia="仿宋" w:hAnsi="Times New Roman"/>
          <w:bCs/>
          <w:sz w:val="28"/>
          <w:szCs w:val="28"/>
        </w:rPr>
      </w:pPr>
      <w:r w:rsidRPr="008C3BB1">
        <w:rPr>
          <w:rFonts w:ascii="Times New Roman" w:eastAsia="仿宋" w:hAnsi="Times New Roman"/>
          <w:bCs/>
          <w:sz w:val="28"/>
          <w:szCs w:val="28"/>
        </w:rPr>
        <w:t>课程目标</w:t>
      </w:r>
      <w:r w:rsidRPr="008C3BB1">
        <w:rPr>
          <w:rFonts w:ascii="Times New Roman" w:eastAsia="仿宋" w:hAnsi="Times New Roman"/>
          <w:bCs/>
          <w:sz w:val="28"/>
          <w:szCs w:val="28"/>
        </w:rPr>
        <w:t>3</w:t>
      </w:r>
      <w:r w:rsidRPr="008C3BB1">
        <w:rPr>
          <w:rFonts w:ascii="Times New Roman" w:eastAsia="仿宋" w:hAnsi="Times New Roman"/>
          <w:bCs/>
          <w:sz w:val="28"/>
          <w:szCs w:val="28"/>
        </w:rPr>
        <w:t>对应本课程教学内容的第五章</w:t>
      </w:r>
      <w:r w:rsidRPr="008C3BB1">
        <w:rPr>
          <w:rFonts w:ascii="Times New Roman" w:eastAsia="仿宋" w:hAnsi="Times New Roman"/>
          <w:bCs/>
          <w:sz w:val="28"/>
          <w:szCs w:val="28"/>
        </w:rPr>
        <w:t>~</w:t>
      </w:r>
      <w:r w:rsidRPr="008C3BB1">
        <w:rPr>
          <w:rFonts w:ascii="Times New Roman" w:eastAsia="仿宋" w:hAnsi="Times New Roman"/>
          <w:bCs/>
          <w:sz w:val="28"/>
          <w:szCs w:val="28"/>
        </w:rPr>
        <w:t>第八章。</w:t>
      </w:r>
    </w:p>
    <w:p w14:paraId="0CF62906" w14:textId="77777777" w:rsidR="003E7E62" w:rsidRPr="008C3BB1" w:rsidRDefault="00D511B6">
      <w:pPr>
        <w:numPr>
          <w:ilvl w:val="0"/>
          <w:numId w:val="1"/>
        </w:numPr>
        <w:spacing w:beforeLines="100" w:before="312" w:line="360" w:lineRule="auto"/>
        <w:rPr>
          <w:rFonts w:ascii="Times New Roman" w:eastAsia="仿宋" w:hAnsi="Times New Roman"/>
          <w:b/>
          <w:sz w:val="32"/>
          <w:szCs w:val="32"/>
        </w:rPr>
      </w:pPr>
      <w:r w:rsidRPr="008C3BB1">
        <w:rPr>
          <w:rFonts w:ascii="Times New Roman" w:eastAsia="仿宋" w:hAnsi="Times New Roman"/>
          <w:b/>
          <w:sz w:val="32"/>
          <w:szCs w:val="32"/>
        </w:rPr>
        <w:t>考核方式及成绩评定标准</w:t>
      </w:r>
    </w:p>
    <w:p w14:paraId="5A9078BC" w14:textId="77777777" w:rsidR="003E7E62" w:rsidRPr="008C3BB1" w:rsidRDefault="00D511B6">
      <w:pPr>
        <w:tabs>
          <w:tab w:val="left" w:pos="420"/>
        </w:tabs>
        <w:spacing w:afterLines="50" w:after="156" w:line="560" w:lineRule="exact"/>
        <w:ind w:firstLineChars="200" w:firstLine="560"/>
        <w:rPr>
          <w:rFonts w:ascii="Times New Roman" w:eastAsia="仿宋" w:hAnsi="Times New Roman"/>
          <w:bCs/>
          <w:color w:val="000000" w:themeColor="text1"/>
          <w:sz w:val="28"/>
          <w:szCs w:val="28"/>
        </w:rPr>
      </w:pPr>
      <w:r w:rsidRPr="008C3BB1">
        <w:rPr>
          <w:rFonts w:ascii="Times New Roman" w:eastAsia="仿宋" w:hAnsi="Times New Roman"/>
          <w:bCs/>
          <w:color w:val="000000" w:themeColor="text1"/>
          <w:sz w:val="28"/>
          <w:szCs w:val="28"/>
        </w:rPr>
        <w:t>课程考核包括课后作业、期中考试、期末考试等部分，各部分的比例分别如下：</w:t>
      </w:r>
      <w:r w:rsidRPr="008C3BB1">
        <w:rPr>
          <w:rFonts w:ascii="Times New Roman" w:eastAsia="仿宋" w:hAnsi="Times New Roman"/>
          <w:bCs/>
          <w:color w:val="000000" w:themeColor="text1"/>
          <w:sz w:val="28"/>
          <w:szCs w:val="28"/>
        </w:rPr>
        <w:t xml:space="preserve"> </w:t>
      </w:r>
    </w:p>
    <w:tbl>
      <w:tblPr>
        <w:tblW w:w="8500" w:type="dxa"/>
        <w:tblLayout w:type="fixed"/>
        <w:tblLook w:val="04A0" w:firstRow="1" w:lastRow="0" w:firstColumn="1" w:lastColumn="0" w:noHBand="0" w:noVBand="1"/>
      </w:tblPr>
      <w:tblGrid>
        <w:gridCol w:w="779"/>
        <w:gridCol w:w="2879"/>
        <w:gridCol w:w="2746"/>
        <w:gridCol w:w="2096"/>
      </w:tblGrid>
      <w:tr w:rsidR="003E7E62" w14:paraId="1552C4B6" w14:textId="77777777">
        <w:trPr>
          <w:trHeight w:val="270"/>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7374AEEB" w14:textId="77777777" w:rsidR="003E7E62" w:rsidRDefault="00D511B6">
            <w:pPr>
              <w:widowControl/>
              <w:spacing w:line="520" w:lineRule="exact"/>
              <w:jc w:val="center"/>
              <w:rPr>
                <w:rFonts w:ascii="Times New Roman" w:eastAsia="仿宋" w:hAnsi="Times New Roman"/>
                <w:b/>
                <w:color w:val="000000" w:themeColor="text1"/>
                <w:kern w:val="0"/>
                <w:sz w:val="28"/>
                <w:szCs w:val="28"/>
              </w:rPr>
            </w:pPr>
            <w:r>
              <w:rPr>
                <w:rFonts w:ascii="Times New Roman" w:eastAsia="仿宋" w:hAnsi="Times New Roman"/>
                <w:b/>
                <w:color w:val="000000" w:themeColor="text1"/>
                <w:kern w:val="0"/>
                <w:sz w:val="28"/>
                <w:szCs w:val="28"/>
              </w:rPr>
              <w:t>序号</w:t>
            </w:r>
          </w:p>
        </w:tc>
        <w:tc>
          <w:tcPr>
            <w:tcW w:w="2879" w:type="dxa"/>
            <w:tcBorders>
              <w:top w:val="single" w:sz="4" w:space="0" w:color="auto"/>
              <w:left w:val="nil"/>
              <w:bottom w:val="single" w:sz="4" w:space="0" w:color="auto"/>
              <w:right w:val="single" w:sz="4" w:space="0" w:color="auto"/>
            </w:tcBorders>
            <w:shd w:val="clear" w:color="auto" w:fill="auto"/>
            <w:vAlign w:val="center"/>
          </w:tcPr>
          <w:p w14:paraId="5E67596B" w14:textId="77777777" w:rsidR="003E7E62" w:rsidRDefault="00D511B6">
            <w:pPr>
              <w:widowControl/>
              <w:spacing w:line="520" w:lineRule="exact"/>
              <w:jc w:val="center"/>
              <w:rPr>
                <w:rFonts w:ascii="Times New Roman" w:eastAsia="仿宋" w:hAnsi="Times New Roman"/>
                <w:b/>
                <w:color w:val="000000" w:themeColor="text1"/>
                <w:kern w:val="0"/>
                <w:sz w:val="28"/>
                <w:szCs w:val="28"/>
              </w:rPr>
            </w:pPr>
            <w:r>
              <w:rPr>
                <w:rFonts w:ascii="Times New Roman" w:eastAsia="仿宋" w:hAnsi="Times New Roman"/>
                <w:b/>
                <w:color w:val="000000" w:themeColor="text1"/>
                <w:kern w:val="0"/>
                <w:sz w:val="28"/>
                <w:szCs w:val="28"/>
              </w:rPr>
              <w:t>考核方式</w:t>
            </w:r>
          </w:p>
        </w:tc>
        <w:tc>
          <w:tcPr>
            <w:tcW w:w="2746" w:type="dxa"/>
            <w:tcBorders>
              <w:top w:val="single" w:sz="4" w:space="0" w:color="auto"/>
              <w:left w:val="nil"/>
              <w:bottom w:val="single" w:sz="4" w:space="0" w:color="auto"/>
              <w:right w:val="single" w:sz="4" w:space="0" w:color="auto"/>
            </w:tcBorders>
            <w:shd w:val="clear" w:color="auto" w:fill="auto"/>
            <w:vAlign w:val="center"/>
          </w:tcPr>
          <w:p w14:paraId="3DDE3503" w14:textId="77777777" w:rsidR="003E7E62" w:rsidRDefault="00D511B6">
            <w:pPr>
              <w:widowControl/>
              <w:spacing w:line="520" w:lineRule="exact"/>
              <w:jc w:val="center"/>
              <w:rPr>
                <w:rFonts w:ascii="Times New Roman" w:eastAsia="仿宋" w:hAnsi="Times New Roman"/>
                <w:b/>
                <w:color w:val="000000" w:themeColor="text1"/>
                <w:kern w:val="0"/>
                <w:sz w:val="28"/>
                <w:szCs w:val="28"/>
              </w:rPr>
            </w:pPr>
            <w:r>
              <w:rPr>
                <w:rFonts w:ascii="Times New Roman" w:eastAsia="仿宋" w:hAnsi="Times New Roman"/>
                <w:b/>
                <w:color w:val="000000" w:themeColor="text1"/>
                <w:kern w:val="0"/>
                <w:sz w:val="28"/>
                <w:szCs w:val="28"/>
              </w:rPr>
              <w:t>所占成绩比例（</w:t>
            </w:r>
            <w:r>
              <w:rPr>
                <w:rFonts w:ascii="Times New Roman" w:eastAsia="仿宋" w:hAnsi="Times New Roman"/>
                <w:b/>
                <w:color w:val="000000" w:themeColor="text1"/>
                <w:kern w:val="0"/>
                <w:sz w:val="28"/>
                <w:szCs w:val="28"/>
              </w:rPr>
              <w:t>%</w:t>
            </w:r>
            <w:r>
              <w:rPr>
                <w:rFonts w:ascii="Times New Roman" w:eastAsia="仿宋" w:hAnsi="Times New Roman"/>
                <w:b/>
                <w:color w:val="000000" w:themeColor="text1"/>
                <w:kern w:val="0"/>
                <w:sz w:val="28"/>
                <w:szCs w:val="28"/>
              </w:rPr>
              <w:t>）</w:t>
            </w:r>
          </w:p>
        </w:tc>
        <w:tc>
          <w:tcPr>
            <w:tcW w:w="2096" w:type="dxa"/>
            <w:tcBorders>
              <w:top w:val="single" w:sz="4" w:space="0" w:color="auto"/>
              <w:left w:val="nil"/>
              <w:bottom w:val="single" w:sz="4" w:space="0" w:color="auto"/>
              <w:right w:val="single" w:sz="4" w:space="0" w:color="auto"/>
            </w:tcBorders>
          </w:tcPr>
          <w:p w14:paraId="10A49773" w14:textId="77777777" w:rsidR="003E7E62" w:rsidRDefault="00D511B6">
            <w:pPr>
              <w:widowControl/>
              <w:spacing w:line="520" w:lineRule="exact"/>
              <w:jc w:val="center"/>
              <w:rPr>
                <w:rFonts w:ascii="Times New Roman" w:eastAsia="仿宋" w:hAnsi="Times New Roman"/>
                <w:b/>
                <w:color w:val="000000" w:themeColor="text1"/>
                <w:kern w:val="0"/>
                <w:sz w:val="28"/>
                <w:szCs w:val="28"/>
              </w:rPr>
            </w:pPr>
            <w:r>
              <w:rPr>
                <w:rFonts w:ascii="Times New Roman" w:eastAsia="仿宋" w:hAnsi="Times New Roman"/>
                <w:b/>
                <w:color w:val="000000" w:themeColor="text1"/>
                <w:kern w:val="0"/>
                <w:sz w:val="28"/>
                <w:szCs w:val="28"/>
              </w:rPr>
              <w:t>对应课程目标</w:t>
            </w:r>
          </w:p>
        </w:tc>
      </w:tr>
      <w:tr w:rsidR="003E7E62" w14:paraId="732D57D8" w14:textId="77777777">
        <w:trPr>
          <w:trHeight w:val="558"/>
        </w:trPr>
        <w:tc>
          <w:tcPr>
            <w:tcW w:w="779" w:type="dxa"/>
            <w:tcBorders>
              <w:top w:val="nil"/>
              <w:left w:val="single" w:sz="4" w:space="0" w:color="auto"/>
              <w:bottom w:val="single" w:sz="4" w:space="0" w:color="auto"/>
              <w:right w:val="single" w:sz="4" w:space="0" w:color="auto"/>
            </w:tcBorders>
            <w:shd w:val="clear" w:color="auto" w:fill="auto"/>
          </w:tcPr>
          <w:p w14:paraId="23513ADB" w14:textId="77777777" w:rsidR="003E7E62" w:rsidRDefault="00D511B6">
            <w:pPr>
              <w:spacing w:line="360" w:lineRule="auto"/>
              <w:jc w:val="center"/>
              <w:rPr>
                <w:rFonts w:ascii="Times New Roman" w:eastAsia="仿宋" w:hAnsi="Times New Roman"/>
                <w:color w:val="000000" w:themeColor="text1"/>
                <w:sz w:val="28"/>
                <w:szCs w:val="28"/>
              </w:rPr>
            </w:pPr>
            <w:r>
              <w:rPr>
                <w:rFonts w:ascii="Times New Roman" w:eastAsia="仿宋" w:hAnsi="Times New Roman"/>
                <w:color w:val="000000" w:themeColor="text1"/>
                <w:sz w:val="28"/>
                <w:szCs w:val="28"/>
              </w:rPr>
              <w:t>1</w:t>
            </w:r>
          </w:p>
        </w:tc>
        <w:tc>
          <w:tcPr>
            <w:tcW w:w="2879" w:type="dxa"/>
            <w:tcBorders>
              <w:top w:val="nil"/>
              <w:left w:val="nil"/>
              <w:bottom w:val="single" w:sz="4" w:space="0" w:color="auto"/>
              <w:right w:val="single" w:sz="4" w:space="0" w:color="auto"/>
            </w:tcBorders>
            <w:shd w:val="clear" w:color="auto" w:fill="auto"/>
            <w:vAlign w:val="center"/>
          </w:tcPr>
          <w:p w14:paraId="7E4BBAFF" w14:textId="77777777" w:rsidR="003E7E62" w:rsidRDefault="00D511B6">
            <w:pPr>
              <w:spacing w:line="360" w:lineRule="auto"/>
              <w:jc w:val="center"/>
              <w:rPr>
                <w:rFonts w:ascii="Times New Roman" w:eastAsia="仿宋" w:hAnsi="Times New Roman"/>
                <w:color w:val="000000" w:themeColor="text1"/>
                <w:sz w:val="28"/>
                <w:szCs w:val="28"/>
              </w:rPr>
            </w:pPr>
            <w:r>
              <w:rPr>
                <w:rFonts w:ascii="Times New Roman" w:eastAsia="仿宋" w:hAnsi="Times New Roman"/>
                <w:color w:val="000000" w:themeColor="text1"/>
                <w:sz w:val="28"/>
                <w:szCs w:val="28"/>
              </w:rPr>
              <w:t>课后作业</w:t>
            </w:r>
          </w:p>
        </w:tc>
        <w:tc>
          <w:tcPr>
            <w:tcW w:w="2746" w:type="dxa"/>
            <w:tcBorders>
              <w:top w:val="nil"/>
              <w:left w:val="nil"/>
              <w:bottom w:val="single" w:sz="4" w:space="0" w:color="auto"/>
              <w:right w:val="single" w:sz="4" w:space="0" w:color="auto"/>
            </w:tcBorders>
            <w:shd w:val="clear" w:color="auto" w:fill="auto"/>
            <w:vAlign w:val="center"/>
          </w:tcPr>
          <w:p w14:paraId="3A51C7DE" w14:textId="77777777" w:rsidR="003E7E62" w:rsidRDefault="00D511B6">
            <w:pPr>
              <w:widowControl/>
              <w:spacing w:line="520" w:lineRule="exact"/>
              <w:jc w:val="center"/>
              <w:rPr>
                <w:rFonts w:ascii="Times New Roman" w:eastAsia="仿宋" w:hAnsi="Times New Roman"/>
                <w:color w:val="000000" w:themeColor="text1"/>
                <w:kern w:val="0"/>
                <w:sz w:val="28"/>
                <w:szCs w:val="28"/>
              </w:rPr>
            </w:pPr>
            <w:r>
              <w:rPr>
                <w:rFonts w:ascii="Times New Roman" w:eastAsia="仿宋" w:hAnsi="Times New Roman"/>
                <w:color w:val="000000" w:themeColor="text1"/>
                <w:kern w:val="0"/>
                <w:sz w:val="28"/>
                <w:szCs w:val="28"/>
              </w:rPr>
              <w:t>30</w:t>
            </w:r>
          </w:p>
        </w:tc>
        <w:tc>
          <w:tcPr>
            <w:tcW w:w="2096" w:type="dxa"/>
            <w:tcBorders>
              <w:top w:val="nil"/>
              <w:left w:val="nil"/>
              <w:bottom w:val="single" w:sz="4" w:space="0" w:color="auto"/>
              <w:right w:val="single" w:sz="4" w:space="0" w:color="auto"/>
            </w:tcBorders>
          </w:tcPr>
          <w:p w14:paraId="6E6D539B" w14:textId="77777777" w:rsidR="003E7E62" w:rsidRDefault="00D511B6">
            <w:pPr>
              <w:widowControl/>
              <w:spacing w:line="520" w:lineRule="exact"/>
              <w:jc w:val="center"/>
              <w:rPr>
                <w:rFonts w:ascii="Times New Roman" w:eastAsia="仿宋" w:hAnsi="Times New Roman"/>
                <w:color w:val="000000" w:themeColor="text1"/>
                <w:kern w:val="0"/>
                <w:sz w:val="28"/>
                <w:szCs w:val="28"/>
              </w:rPr>
            </w:pPr>
            <w:r>
              <w:rPr>
                <w:rFonts w:ascii="Times New Roman" w:eastAsia="仿宋" w:hAnsi="Times New Roman"/>
                <w:color w:val="000000" w:themeColor="text1"/>
                <w:kern w:val="0"/>
                <w:sz w:val="28"/>
                <w:szCs w:val="28"/>
              </w:rPr>
              <w:t>1</w:t>
            </w:r>
            <w:r>
              <w:rPr>
                <w:rFonts w:ascii="Times New Roman" w:eastAsia="仿宋" w:hAnsi="Times New Roman"/>
                <w:color w:val="000000" w:themeColor="text1"/>
                <w:kern w:val="0"/>
                <w:sz w:val="28"/>
                <w:szCs w:val="28"/>
              </w:rPr>
              <w:t>，</w:t>
            </w:r>
            <w:r>
              <w:rPr>
                <w:rFonts w:ascii="Times New Roman" w:eastAsia="仿宋" w:hAnsi="Times New Roman"/>
                <w:color w:val="000000" w:themeColor="text1"/>
                <w:kern w:val="0"/>
                <w:sz w:val="28"/>
                <w:szCs w:val="28"/>
              </w:rPr>
              <w:t>2</w:t>
            </w:r>
            <w:r>
              <w:rPr>
                <w:rFonts w:ascii="Times New Roman" w:eastAsia="仿宋" w:hAnsi="Times New Roman"/>
                <w:color w:val="000000" w:themeColor="text1"/>
                <w:kern w:val="0"/>
                <w:sz w:val="28"/>
                <w:szCs w:val="28"/>
              </w:rPr>
              <w:t>，</w:t>
            </w:r>
            <w:r>
              <w:rPr>
                <w:rFonts w:ascii="Times New Roman" w:eastAsia="仿宋" w:hAnsi="Times New Roman"/>
                <w:color w:val="000000" w:themeColor="text1"/>
                <w:kern w:val="0"/>
                <w:sz w:val="28"/>
                <w:szCs w:val="28"/>
              </w:rPr>
              <w:t>3</w:t>
            </w:r>
          </w:p>
        </w:tc>
      </w:tr>
      <w:tr w:rsidR="003E7E62" w14:paraId="710BB74A" w14:textId="77777777">
        <w:trPr>
          <w:trHeight w:val="558"/>
        </w:trPr>
        <w:tc>
          <w:tcPr>
            <w:tcW w:w="779" w:type="dxa"/>
            <w:tcBorders>
              <w:top w:val="single" w:sz="4" w:space="0" w:color="auto"/>
              <w:left w:val="single" w:sz="4" w:space="0" w:color="auto"/>
              <w:bottom w:val="single" w:sz="4" w:space="0" w:color="auto"/>
              <w:right w:val="single" w:sz="4" w:space="0" w:color="auto"/>
            </w:tcBorders>
            <w:shd w:val="clear" w:color="auto" w:fill="auto"/>
          </w:tcPr>
          <w:p w14:paraId="2D8FE119" w14:textId="77777777" w:rsidR="003E7E62" w:rsidRDefault="00D511B6">
            <w:pPr>
              <w:spacing w:line="360" w:lineRule="auto"/>
              <w:jc w:val="center"/>
              <w:rPr>
                <w:rFonts w:ascii="Times New Roman" w:eastAsia="仿宋" w:hAnsi="Times New Roman"/>
                <w:color w:val="000000" w:themeColor="text1"/>
                <w:sz w:val="28"/>
                <w:szCs w:val="28"/>
              </w:rPr>
            </w:pPr>
            <w:r>
              <w:rPr>
                <w:rFonts w:ascii="Times New Roman" w:eastAsia="仿宋" w:hAnsi="Times New Roman"/>
                <w:color w:val="000000" w:themeColor="text1"/>
                <w:sz w:val="28"/>
                <w:szCs w:val="28"/>
              </w:rPr>
              <w:lastRenderedPageBreak/>
              <w:t>2</w:t>
            </w:r>
          </w:p>
        </w:tc>
        <w:tc>
          <w:tcPr>
            <w:tcW w:w="2879" w:type="dxa"/>
            <w:tcBorders>
              <w:top w:val="single" w:sz="4" w:space="0" w:color="auto"/>
              <w:left w:val="nil"/>
              <w:bottom w:val="single" w:sz="4" w:space="0" w:color="auto"/>
              <w:right w:val="single" w:sz="4" w:space="0" w:color="auto"/>
            </w:tcBorders>
            <w:shd w:val="clear" w:color="auto" w:fill="auto"/>
            <w:vAlign w:val="center"/>
          </w:tcPr>
          <w:p w14:paraId="03BB37A7" w14:textId="77777777" w:rsidR="003E7E62" w:rsidRDefault="00D511B6">
            <w:pPr>
              <w:spacing w:line="360" w:lineRule="auto"/>
              <w:jc w:val="center"/>
              <w:rPr>
                <w:rFonts w:ascii="Times New Roman" w:eastAsia="仿宋" w:hAnsi="Times New Roman"/>
                <w:color w:val="000000" w:themeColor="text1"/>
                <w:sz w:val="28"/>
                <w:szCs w:val="28"/>
              </w:rPr>
            </w:pPr>
            <w:r>
              <w:rPr>
                <w:rFonts w:ascii="Times New Roman" w:eastAsia="仿宋" w:hAnsi="Times New Roman"/>
                <w:color w:val="000000" w:themeColor="text1"/>
                <w:sz w:val="28"/>
                <w:szCs w:val="28"/>
              </w:rPr>
              <w:t>期中考试</w:t>
            </w:r>
          </w:p>
        </w:tc>
        <w:tc>
          <w:tcPr>
            <w:tcW w:w="2746" w:type="dxa"/>
            <w:tcBorders>
              <w:top w:val="single" w:sz="4" w:space="0" w:color="auto"/>
              <w:left w:val="nil"/>
              <w:bottom w:val="single" w:sz="4" w:space="0" w:color="auto"/>
              <w:right w:val="single" w:sz="4" w:space="0" w:color="auto"/>
            </w:tcBorders>
            <w:shd w:val="clear" w:color="auto" w:fill="auto"/>
            <w:vAlign w:val="center"/>
          </w:tcPr>
          <w:p w14:paraId="4052C4A7" w14:textId="77777777" w:rsidR="003E7E62" w:rsidRDefault="00D511B6">
            <w:pPr>
              <w:widowControl/>
              <w:spacing w:line="520" w:lineRule="exact"/>
              <w:jc w:val="center"/>
              <w:rPr>
                <w:rFonts w:ascii="Times New Roman" w:eastAsia="仿宋" w:hAnsi="Times New Roman"/>
                <w:color w:val="000000" w:themeColor="text1"/>
                <w:kern w:val="0"/>
                <w:sz w:val="28"/>
                <w:szCs w:val="28"/>
              </w:rPr>
            </w:pPr>
            <w:r>
              <w:rPr>
                <w:rFonts w:ascii="Times New Roman" w:eastAsia="仿宋" w:hAnsi="Times New Roman"/>
                <w:color w:val="000000" w:themeColor="text1"/>
                <w:kern w:val="0"/>
                <w:sz w:val="28"/>
                <w:szCs w:val="28"/>
              </w:rPr>
              <w:t>20</w:t>
            </w:r>
          </w:p>
        </w:tc>
        <w:tc>
          <w:tcPr>
            <w:tcW w:w="2096" w:type="dxa"/>
            <w:tcBorders>
              <w:top w:val="single" w:sz="4" w:space="0" w:color="auto"/>
              <w:left w:val="nil"/>
              <w:bottom w:val="single" w:sz="4" w:space="0" w:color="auto"/>
              <w:right w:val="single" w:sz="4" w:space="0" w:color="auto"/>
            </w:tcBorders>
          </w:tcPr>
          <w:p w14:paraId="424F2358" w14:textId="77777777" w:rsidR="003E7E62" w:rsidRDefault="00D511B6">
            <w:pPr>
              <w:widowControl/>
              <w:spacing w:line="520" w:lineRule="exact"/>
              <w:jc w:val="center"/>
              <w:rPr>
                <w:rFonts w:ascii="Times New Roman" w:eastAsia="仿宋" w:hAnsi="Times New Roman"/>
                <w:color w:val="000000" w:themeColor="text1"/>
                <w:kern w:val="0"/>
                <w:sz w:val="28"/>
                <w:szCs w:val="28"/>
              </w:rPr>
            </w:pPr>
            <w:r>
              <w:rPr>
                <w:rFonts w:ascii="Times New Roman" w:eastAsia="仿宋" w:hAnsi="Times New Roman"/>
                <w:color w:val="000000" w:themeColor="text1"/>
                <w:kern w:val="0"/>
                <w:sz w:val="28"/>
                <w:szCs w:val="28"/>
              </w:rPr>
              <w:t>1</w:t>
            </w:r>
            <w:r>
              <w:rPr>
                <w:rFonts w:ascii="Times New Roman" w:eastAsia="仿宋" w:hAnsi="Times New Roman"/>
                <w:color w:val="000000" w:themeColor="text1"/>
                <w:kern w:val="0"/>
                <w:sz w:val="28"/>
                <w:szCs w:val="28"/>
              </w:rPr>
              <w:t>，</w:t>
            </w:r>
            <w:r>
              <w:rPr>
                <w:rFonts w:ascii="Times New Roman" w:eastAsia="仿宋" w:hAnsi="Times New Roman"/>
                <w:color w:val="000000" w:themeColor="text1"/>
                <w:kern w:val="0"/>
                <w:sz w:val="28"/>
                <w:szCs w:val="28"/>
              </w:rPr>
              <w:t>2</w:t>
            </w:r>
            <w:r>
              <w:rPr>
                <w:rFonts w:ascii="Times New Roman" w:eastAsia="仿宋" w:hAnsi="Times New Roman"/>
                <w:color w:val="000000" w:themeColor="text1"/>
                <w:kern w:val="0"/>
                <w:sz w:val="28"/>
                <w:szCs w:val="28"/>
              </w:rPr>
              <w:t>，</w:t>
            </w:r>
            <w:r>
              <w:rPr>
                <w:rFonts w:ascii="Times New Roman" w:eastAsia="仿宋" w:hAnsi="Times New Roman"/>
                <w:color w:val="000000" w:themeColor="text1"/>
                <w:kern w:val="0"/>
                <w:sz w:val="28"/>
                <w:szCs w:val="28"/>
              </w:rPr>
              <w:t>3</w:t>
            </w:r>
          </w:p>
        </w:tc>
      </w:tr>
      <w:tr w:rsidR="003E7E62" w14:paraId="5B1E5777" w14:textId="77777777">
        <w:trPr>
          <w:trHeight w:val="270"/>
        </w:trPr>
        <w:tc>
          <w:tcPr>
            <w:tcW w:w="779" w:type="dxa"/>
            <w:tcBorders>
              <w:top w:val="nil"/>
              <w:left w:val="single" w:sz="4" w:space="0" w:color="auto"/>
              <w:bottom w:val="single" w:sz="4" w:space="0" w:color="auto"/>
              <w:right w:val="single" w:sz="4" w:space="0" w:color="auto"/>
            </w:tcBorders>
            <w:shd w:val="clear" w:color="auto" w:fill="auto"/>
          </w:tcPr>
          <w:p w14:paraId="6983874B" w14:textId="77777777" w:rsidR="003E7E62" w:rsidRDefault="00D511B6">
            <w:pPr>
              <w:spacing w:line="360" w:lineRule="auto"/>
              <w:jc w:val="center"/>
              <w:rPr>
                <w:rFonts w:ascii="Times New Roman" w:eastAsia="仿宋" w:hAnsi="Times New Roman"/>
                <w:color w:val="000000" w:themeColor="text1"/>
                <w:sz w:val="28"/>
                <w:szCs w:val="28"/>
              </w:rPr>
            </w:pPr>
            <w:r>
              <w:rPr>
                <w:rFonts w:ascii="Times New Roman" w:eastAsia="仿宋" w:hAnsi="Times New Roman"/>
                <w:color w:val="000000" w:themeColor="text1"/>
                <w:sz w:val="28"/>
                <w:szCs w:val="28"/>
              </w:rPr>
              <w:t>3</w:t>
            </w:r>
          </w:p>
        </w:tc>
        <w:tc>
          <w:tcPr>
            <w:tcW w:w="2879" w:type="dxa"/>
            <w:tcBorders>
              <w:top w:val="nil"/>
              <w:left w:val="nil"/>
              <w:bottom w:val="single" w:sz="4" w:space="0" w:color="auto"/>
              <w:right w:val="single" w:sz="4" w:space="0" w:color="auto"/>
            </w:tcBorders>
            <w:shd w:val="clear" w:color="auto" w:fill="auto"/>
            <w:vAlign w:val="center"/>
          </w:tcPr>
          <w:p w14:paraId="75EA3A5C" w14:textId="77777777" w:rsidR="003E7E62" w:rsidRDefault="00D511B6">
            <w:pPr>
              <w:spacing w:line="360" w:lineRule="auto"/>
              <w:jc w:val="center"/>
              <w:rPr>
                <w:rFonts w:ascii="Times New Roman" w:eastAsia="仿宋" w:hAnsi="Times New Roman"/>
                <w:color w:val="000000" w:themeColor="text1"/>
                <w:sz w:val="28"/>
                <w:szCs w:val="28"/>
              </w:rPr>
            </w:pPr>
            <w:r>
              <w:rPr>
                <w:rFonts w:ascii="Times New Roman" w:eastAsia="仿宋" w:hAnsi="Times New Roman"/>
                <w:color w:val="000000" w:themeColor="text1"/>
                <w:sz w:val="28"/>
                <w:szCs w:val="28"/>
              </w:rPr>
              <w:t>期末考试</w:t>
            </w:r>
          </w:p>
        </w:tc>
        <w:tc>
          <w:tcPr>
            <w:tcW w:w="2746" w:type="dxa"/>
            <w:tcBorders>
              <w:top w:val="nil"/>
              <w:left w:val="nil"/>
              <w:bottom w:val="single" w:sz="4" w:space="0" w:color="auto"/>
              <w:right w:val="single" w:sz="4" w:space="0" w:color="auto"/>
            </w:tcBorders>
            <w:shd w:val="clear" w:color="auto" w:fill="auto"/>
            <w:vAlign w:val="center"/>
          </w:tcPr>
          <w:p w14:paraId="35CDCDC3" w14:textId="77777777" w:rsidR="003E7E62" w:rsidRDefault="00D511B6">
            <w:pPr>
              <w:widowControl/>
              <w:spacing w:line="520" w:lineRule="exact"/>
              <w:jc w:val="center"/>
              <w:rPr>
                <w:rFonts w:ascii="Times New Roman" w:eastAsia="仿宋" w:hAnsi="Times New Roman"/>
                <w:color w:val="000000" w:themeColor="text1"/>
                <w:kern w:val="0"/>
                <w:sz w:val="28"/>
                <w:szCs w:val="28"/>
              </w:rPr>
            </w:pPr>
            <w:r>
              <w:rPr>
                <w:rFonts w:ascii="Times New Roman" w:eastAsia="仿宋" w:hAnsi="Times New Roman"/>
                <w:color w:val="000000" w:themeColor="text1"/>
                <w:kern w:val="0"/>
                <w:sz w:val="28"/>
                <w:szCs w:val="28"/>
              </w:rPr>
              <w:t>50</w:t>
            </w:r>
          </w:p>
        </w:tc>
        <w:tc>
          <w:tcPr>
            <w:tcW w:w="2096" w:type="dxa"/>
            <w:tcBorders>
              <w:top w:val="nil"/>
              <w:left w:val="nil"/>
              <w:bottom w:val="single" w:sz="4" w:space="0" w:color="auto"/>
              <w:right w:val="single" w:sz="4" w:space="0" w:color="auto"/>
            </w:tcBorders>
          </w:tcPr>
          <w:p w14:paraId="335B92E0" w14:textId="77777777" w:rsidR="003E7E62" w:rsidRDefault="00D511B6">
            <w:pPr>
              <w:widowControl/>
              <w:spacing w:line="520" w:lineRule="exact"/>
              <w:jc w:val="center"/>
              <w:rPr>
                <w:rFonts w:ascii="Times New Roman" w:eastAsia="仿宋" w:hAnsi="Times New Roman"/>
                <w:color w:val="000000" w:themeColor="text1"/>
                <w:kern w:val="0"/>
                <w:sz w:val="28"/>
                <w:szCs w:val="28"/>
              </w:rPr>
            </w:pPr>
            <w:r>
              <w:rPr>
                <w:rFonts w:ascii="Times New Roman" w:eastAsia="仿宋" w:hAnsi="Times New Roman"/>
                <w:color w:val="000000" w:themeColor="text1"/>
                <w:kern w:val="0"/>
                <w:sz w:val="28"/>
                <w:szCs w:val="28"/>
              </w:rPr>
              <w:t>1</w:t>
            </w:r>
            <w:r>
              <w:rPr>
                <w:rFonts w:ascii="Times New Roman" w:eastAsia="仿宋" w:hAnsi="Times New Roman"/>
                <w:color w:val="000000" w:themeColor="text1"/>
                <w:kern w:val="0"/>
                <w:sz w:val="28"/>
                <w:szCs w:val="28"/>
              </w:rPr>
              <w:t>，</w:t>
            </w:r>
            <w:r>
              <w:rPr>
                <w:rFonts w:ascii="Times New Roman" w:eastAsia="仿宋" w:hAnsi="Times New Roman"/>
                <w:color w:val="000000" w:themeColor="text1"/>
                <w:kern w:val="0"/>
                <w:sz w:val="28"/>
                <w:szCs w:val="28"/>
              </w:rPr>
              <w:t>2</w:t>
            </w:r>
            <w:r>
              <w:rPr>
                <w:rFonts w:ascii="Times New Roman" w:eastAsia="仿宋" w:hAnsi="Times New Roman"/>
                <w:color w:val="000000" w:themeColor="text1"/>
                <w:kern w:val="0"/>
                <w:sz w:val="28"/>
                <w:szCs w:val="28"/>
              </w:rPr>
              <w:t>，</w:t>
            </w:r>
            <w:r>
              <w:rPr>
                <w:rFonts w:ascii="Times New Roman" w:eastAsia="仿宋" w:hAnsi="Times New Roman"/>
                <w:color w:val="000000" w:themeColor="text1"/>
                <w:kern w:val="0"/>
                <w:sz w:val="28"/>
                <w:szCs w:val="28"/>
              </w:rPr>
              <w:t>3</w:t>
            </w:r>
          </w:p>
        </w:tc>
      </w:tr>
    </w:tbl>
    <w:p w14:paraId="360E63FF" w14:textId="77777777" w:rsidR="003E7E62" w:rsidRDefault="00D511B6">
      <w:pPr>
        <w:numPr>
          <w:ilvl w:val="0"/>
          <w:numId w:val="1"/>
        </w:numPr>
        <w:spacing w:beforeLines="100" w:before="312" w:line="360" w:lineRule="auto"/>
        <w:rPr>
          <w:rFonts w:ascii="Times New Roman" w:eastAsia="仿宋" w:hAnsi="Times New Roman"/>
          <w:b/>
          <w:color w:val="000000" w:themeColor="text1"/>
          <w:sz w:val="28"/>
          <w:szCs w:val="28"/>
        </w:rPr>
      </w:pPr>
      <w:r>
        <w:rPr>
          <w:rFonts w:ascii="Times New Roman" w:eastAsia="仿宋" w:hAnsi="Times New Roman"/>
          <w:b/>
          <w:color w:val="000000" w:themeColor="text1"/>
          <w:sz w:val="28"/>
          <w:szCs w:val="28"/>
        </w:rPr>
        <w:t>教材与教学资源</w:t>
      </w:r>
    </w:p>
    <w:p w14:paraId="611EF976" w14:textId="29837E96" w:rsidR="003E7E62" w:rsidRDefault="008C3BB1">
      <w:pPr>
        <w:pStyle w:val="Default"/>
        <w:spacing w:line="360" w:lineRule="auto"/>
        <w:rPr>
          <w:rFonts w:ascii="Times New Roman" w:eastAsia="仿宋" w:cs="Times New Roman"/>
          <w:b/>
          <w:color w:val="000000" w:themeColor="text1"/>
          <w:kern w:val="2"/>
          <w:sz w:val="28"/>
          <w:szCs w:val="28"/>
        </w:rPr>
      </w:pPr>
      <w:r>
        <w:rPr>
          <w:rFonts w:ascii="Times New Roman" w:eastAsia="仿宋" w:cs="Times New Roman" w:hint="eastAsia"/>
          <w:b/>
          <w:color w:val="000000" w:themeColor="text1"/>
          <w:kern w:val="2"/>
          <w:sz w:val="28"/>
          <w:szCs w:val="28"/>
        </w:rPr>
        <w:t>（一）</w:t>
      </w:r>
      <w:r w:rsidR="00D511B6">
        <w:rPr>
          <w:rFonts w:ascii="Times New Roman" w:eastAsia="仿宋" w:cs="Times New Roman"/>
          <w:b/>
          <w:color w:val="000000" w:themeColor="text1"/>
          <w:kern w:val="2"/>
          <w:sz w:val="28"/>
          <w:szCs w:val="28"/>
        </w:rPr>
        <w:t>教材</w:t>
      </w:r>
    </w:p>
    <w:p w14:paraId="7C551D2C" w14:textId="77777777" w:rsidR="003E7E62" w:rsidRPr="008C3BB1" w:rsidRDefault="00D511B6" w:rsidP="008C3BB1">
      <w:pPr>
        <w:pStyle w:val="Default"/>
        <w:numPr>
          <w:ilvl w:val="0"/>
          <w:numId w:val="8"/>
        </w:numPr>
        <w:spacing w:line="360" w:lineRule="auto"/>
        <w:rPr>
          <w:rFonts w:ascii="Times New Roman" w:eastAsia="仿宋" w:cs="Times New Roman"/>
          <w:bCs/>
          <w:color w:val="000000" w:themeColor="text1"/>
          <w:kern w:val="2"/>
          <w:sz w:val="28"/>
          <w:szCs w:val="28"/>
        </w:rPr>
      </w:pPr>
      <w:r w:rsidRPr="008C3BB1">
        <w:rPr>
          <w:rFonts w:ascii="Times New Roman" w:eastAsia="仿宋" w:cs="Times New Roman"/>
          <w:bCs/>
          <w:color w:val="000000" w:themeColor="text1"/>
          <w:kern w:val="2"/>
          <w:sz w:val="28"/>
          <w:szCs w:val="28"/>
        </w:rPr>
        <w:t>《聚合反应工程基础》，</w:t>
      </w:r>
      <w:proofErr w:type="gramStart"/>
      <w:r w:rsidRPr="008C3BB1">
        <w:rPr>
          <w:rFonts w:ascii="Times New Roman" w:eastAsia="仿宋" w:cs="Times New Roman"/>
          <w:bCs/>
          <w:color w:val="000000" w:themeColor="text1"/>
          <w:kern w:val="2"/>
          <w:sz w:val="28"/>
          <w:szCs w:val="28"/>
        </w:rPr>
        <w:t>史子瑾</w:t>
      </w:r>
      <w:proofErr w:type="gramEnd"/>
      <w:r w:rsidRPr="008C3BB1">
        <w:rPr>
          <w:rFonts w:ascii="Times New Roman" w:eastAsia="仿宋" w:cs="Times New Roman"/>
          <w:bCs/>
          <w:color w:val="000000" w:themeColor="text1"/>
          <w:kern w:val="2"/>
          <w:sz w:val="28"/>
          <w:szCs w:val="28"/>
        </w:rPr>
        <w:t>主编，化工出版社，</w:t>
      </w:r>
      <w:r w:rsidRPr="008C3BB1">
        <w:rPr>
          <w:rFonts w:ascii="Times New Roman" w:eastAsia="仿宋" w:cs="Times New Roman"/>
          <w:bCs/>
          <w:color w:val="000000" w:themeColor="text1"/>
          <w:kern w:val="2"/>
          <w:sz w:val="28"/>
          <w:szCs w:val="28"/>
        </w:rPr>
        <w:t>2017</w:t>
      </w:r>
      <w:r w:rsidRPr="008C3BB1">
        <w:rPr>
          <w:rFonts w:ascii="Times New Roman" w:eastAsia="仿宋" w:cs="Times New Roman"/>
          <w:bCs/>
          <w:color w:val="000000" w:themeColor="text1"/>
          <w:kern w:val="2"/>
          <w:sz w:val="28"/>
          <w:szCs w:val="28"/>
        </w:rPr>
        <w:t>年。</w:t>
      </w:r>
    </w:p>
    <w:p w14:paraId="684D241B" w14:textId="69A1BE4F" w:rsidR="003E7E62" w:rsidRDefault="008C3BB1">
      <w:pPr>
        <w:pStyle w:val="Default"/>
        <w:spacing w:line="360" w:lineRule="auto"/>
        <w:rPr>
          <w:rFonts w:ascii="Times New Roman" w:eastAsia="仿宋" w:cs="Times New Roman"/>
          <w:b/>
          <w:color w:val="000000" w:themeColor="text1"/>
          <w:kern w:val="2"/>
          <w:sz w:val="28"/>
          <w:szCs w:val="28"/>
        </w:rPr>
      </w:pPr>
      <w:r>
        <w:rPr>
          <w:rFonts w:ascii="Times New Roman" w:eastAsia="仿宋" w:cs="Times New Roman" w:hint="eastAsia"/>
          <w:b/>
          <w:color w:val="000000" w:themeColor="text1"/>
          <w:kern w:val="2"/>
          <w:sz w:val="28"/>
          <w:szCs w:val="28"/>
        </w:rPr>
        <w:t>（二）</w:t>
      </w:r>
      <w:r w:rsidR="00D511B6">
        <w:rPr>
          <w:rFonts w:ascii="Times New Roman" w:eastAsia="仿宋" w:cs="Times New Roman"/>
          <w:b/>
          <w:color w:val="000000" w:themeColor="text1"/>
          <w:kern w:val="2"/>
          <w:sz w:val="28"/>
          <w:szCs w:val="28"/>
        </w:rPr>
        <w:t>主要参考资料</w:t>
      </w:r>
    </w:p>
    <w:p w14:paraId="726F1B36" w14:textId="43FDF809" w:rsidR="003E7E62" w:rsidRPr="008C3BB1" w:rsidRDefault="00D511B6" w:rsidP="008C3BB1">
      <w:pPr>
        <w:pStyle w:val="Default"/>
        <w:numPr>
          <w:ilvl w:val="0"/>
          <w:numId w:val="9"/>
        </w:numPr>
        <w:spacing w:line="360" w:lineRule="auto"/>
        <w:rPr>
          <w:rFonts w:ascii="Times New Roman" w:eastAsia="仿宋" w:cs="Times New Roman"/>
          <w:bCs/>
          <w:color w:val="000000" w:themeColor="text1"/>
          <w:kern w:val="2"/>
          <w:sz w:val="28"/>
          <w:szCs w:val="28"/>
        </w:rPr>
      </w:pPr>
      <w:r w:rsidRPr="008C3BB1">
        <w:rPr>
          <w:rFonts w:ascii="Times New Roman" w:eastAsia="仿宋" w:cs="Times New Roman"/>
          <w:bCs/>
          <w:color w:val="000000" w:themeColor="text1"/>
          <w:kern w:val="2"/>
          <w:sz w:val="28"/>
          <w:szCs w:val="28"/>
        </w:rPr>
        <w:t>《聚合过程及设备》</w:t>
      </w:r>
      <w:r w:rsidRPr="008C3BB1">
        <w:rPr>
          <w:rFonts w:ascii="Times New Roman" w:eastAsia="仿宋" w:cs="Times New Roman"/>
          <w:bCs/>
          <w:color w:val="000000" w:themeColor="text1"/>
          <w:kern w:val="2"/>
          <w:sz w:val="28"/>
          <w:szCs w:val="28"/>
        </w:rPr>
        <w:t xml:space="preserve">, </w:t>
      </w:r>
      <w:r w:rsidRPr="008C3BB1">
        <w:rPr>
          <w:rFonts w:ascii="Times New Roman" w:eastAsia="仿宋" w:cs="Times New Roman"/>
          <w:bCs/>
          <w:color w:val="000000" w:themeColor="text1"/>
          <w:kern w:val="2"/>
          <w:sz w:val="28"/>
          <w:szCs w:val="28"/>
        </w:rPr>
        <w:t>计其达</w:t>
      </w:r>
      <w:r w:rsidRPr="008C3BB1">
        <w:rPr>
          <w:rFonts w:ascii="Times New Roman" w:eastAsia="仿宋" w:cs="Times New Roman"/>
          <w:bCs/>
          <w:color w:val="000000" w:themeColor="text1"/>
          <w:kern w:val="2"/>
          <w:sz w:val="28"/>
          <w:szCs w:val="28"/>
        </w:rPr>
        <w:t xml:space="preserve">, </w:t>
      </w:r>
      <w:r w:rsidRPr="008C3BB1">
        <w:rPr>
          <w:rFonts w:ascii="Times New Roman" w:eastAsia="仿宋" w:cs="Times New Roman"/>
          <w:bCs/>
          <w:color w:val="000000" w:themeColor="text1"/>
          <w:kern w:val="2"/>
          <w:sz w:val="28"/>
          <w:szCs w:val="28"/>
        </w:rPr>
        <w:t>化工出版社</w:t>
      </w:r>
      <w:r w:rsidRPr="008C3BB1">
        <w:rPr>
          <w:rFonts w:ascii="Times New Roman" w:eastAsia="仿宋" w:cs="Times New Roman"/>
          <w:bCs/>
          <w:color w:val="000000" w:themeColor="text1"/>
          <w:kern w:val="2"/>
          <w:sz w:val="28"/>
          <w:szCs w:val="28"/>
        </w:rPr>
        <w:t xml:space="preserve"> 2003</w:t>
      </w:r>
      <w:r w:rsidRPr="008C3BB1">
        <w:rPr>
          <w:rFonts w:ascii="Times New Roman" w:eastAsia="仿宋" w:cs="Times New Roman"/>
          <w:bCs/>
          <w:color w:val="000000" w:themeColor="text1"/>
          <w:kern w:val="2"/>
          <w:sz w:val="28"/>
          <w:szCs w:val="28"/>
        </w:rPr>
        <w:t>。</w:t>
      </w:r>
      <w:r w:rsidRPr="008C3BB1">
        <w:rPr>
          <w:rFonts w:ascii="Times New Roman" w:eastAsia="仿宋" w:cs="Times New Roman"/>
          <w:bCs/>
          <w:color w:val="000000" w:themeColor="text1"/>
          <w:kern w:val="2"/>
          <w:sz w:val="28"/>
          <w:szCs w:val="28"/>
        </w:rPr>
        <w:t xml:space="preserve"> </w:t>
      </w:r>
    </w:p>
    <w:p w14:paraId="2B73ED0A" w14:textId="14D3019A" w:rsidR="003E7E62" w:rsidRPr="008C3BB1" w:rsidRDefault="008C3BB1" w:rsidP="008C3BB1">
      <w:pPr>
        <w:pStyle w:val="Default"/>
        <w:numPr>
          <w:ilvl w:val="0"/>
          <w:numId w:val="9"/>
        </w:numPr>
        <w:spacing w:line="360" w:lineRule="auto"/>
        <w:rPr>
          <w:rFonts w:ascii="Times New Roman" w:eastAsia="仿宋" w:cs="Times New Roman"/>
          <w:bCs/>
          <w:color w:val="000000" w:themeColor="text1"/>
          <w:kern w:val="2"/>
          <w:sz w:val="28"/>
          <w:szCs w:val="28"/>
        </w:rPr>
      </w:pPr>
      <w:r>
        <w:rPr>
          <w:rFonts w:ascii="Times New Roman" w:eastAsia="仿宋" w:cs="Times New Roman" w:hint="eastAsia"/>
          <w:bCs/>
          <w:color w:val="000000" w:themeColor="text1"/>
          <w:kern w:val="2"/>
          <w:sz w:val="28"/>
          <w:szCs w:val="28"/>
        </w:rPr>
        <w:t>《</w:t>
      </w:r>
      <w:r w:rsidR="00D511B6" w:rsidRPr="008C3BB1">
        <w:rPr>
          <w:rFonts w:ascii="Times New Roman" w:eastAsia="仿宋" w:cs="Times New Roman"/>
          <w:bCs/>
          <w:color w:val="000000" w:themeColor="text1"/>
          <w:kern w:val="2"/>
          <w:sz w:val="28"/>
          <w:szCs w:val="28"/>
        </w:rPr>
        <w:t>化学反应工程》</w:t>
      </w:r>
      <w:r w:rsidR="00D511B6" w:rsidRPr="008C3BB1">
        <w:rPr>
          <w:rFonts w:ascii="Times New Roman" w:eastAsia="仿宋" w:cs="Times New Roman"/>
          <w:bCs/>
          <w:color w:val="000000" w:themeColor="text1"/>
          <w:kern w:val="2"/>
          <w:sz w:val="28"/>
          <w:szCs w:val="28"/>
        </w:rPr>
        <w:t xml:space="preserve">, </w:t>
      </w:r>
      <w:r w:rsidR="00D511B6" w:rsidRPr="008C3BB1">
        <w:rPr>
          <w:rFonts w:ascii="Times New Roman" w:eastAsia="仿宋" w:cs="Times New Roman"/>
          <w:bCs/>
          <w:color w:val="000000" w:themeColor="text1"/>
          <w:kern w:val="2"/>
          <w:sz w:val="28"/>
          <w:szCs w:val="28"/>
        </w:rPr>
        <w:t>陈甘棠</w:t>
      </w:r>
      <w:r w:rsidR="00D511B6" w:rsidRPr="008C3BB1">
        <w:rPr>
          <w:rFonts w:ascii="Times New Roman" w:eastAsia="仿宋" w:cs="Times New Roman"/>
          <w:bCs/>
          <w:color w:val="000000" w:themeColor="text1"/>
          <w:kern w:val="2"/>
          <w:sz w:val="28"/>
          <w:szCs w:val="28"/>
        </w:rPr>
        <w:t xml:space="preserve">, </w:t>
      </w:r>
      <w:r w:rsidR="00D511B6" w:rsidRPr="008C3BB1">
        <w:rPr>
          <w:rFonts w:ascii="Times New Roman" w:eastAsia="仿宋" w:cs="Times New Roman"/>
          <w:bCs/>
          <w:color w:val="000000" w:themeColor="text1"/>
          <w:kern w:val="2"/>
          <w:sz w:val="28"/>
          <w:szCs w:val="28"/>
        </w:rPr>
        <w:t>化工出版社</w:t>
      </w:r>
      <w:r w:rsidR="00D511B6" w:rsidRPr="008C3BB1">
        <w:rPr>
          <w:rFonts w:ascii="Times New Roman" w:eastAsia="仿宋" w:cs="Times New Roman"/>
          <w:bCs/>
          <w:color w:val="000000" w:themeColor="text1"/>
          <w:kern w:val="2"/>
          <w:sz w:val="28"/>
          <w:szCs w:val="28"/>
        </w:rPr>
        <w:t xml:space="preserve"> 1981 </w:t>
      </w:r>
    </w:p>
    <w:p w14:paraId="19596D61" w14:textId="7DF13F18" w:rsidR="003E7E62" w:rsidRPr="008C3BB1" w:rsidRDefault="00D511B6" w:rsidP="008C3BB1">
      <w:pPr>
        <w:pStyle w:val="Default"/>
        <w:numPr>
          <w:ilvl w:val="0"/>
          <w:numId w:val="9"/>
        </w:numPr>
        <w:spacing w:line="360" w:lineRule="auto"/>
        <w:rPr>
          <w:rFonts w:ascii="Times New Roman" w:eastAsia="仿宋" w:cs="Times New Roman"/>
          <w:bCs/>
          <w:color w:val="000000" w:themeColor="text1"/>
          <w:kern w:val="2"/>
          <w:sz w:val="28"/>
          <w:szCs w:val="28"/>
        </w:rPr>
      </w:pPr>
      <w:r w:rsidRPr="008C3BB1">
        <w:rPr>
          <w:rFonts w:ascii="Times New Roman" w:eastAsia="仿宋" w:cs="Times New Roman"/>
          <w:bCs/>
          <w:color w:val="000000" w:themeColor="text1"/>
          <w:kern w:val="2"/>
          <w:sz w:val="28"/>
          <w:szCs w:val="28"/>
        </w:rPr>
        <w:t>《搅拌设备》</w:t>
      </w:r>
      <w:r w:rsidRPr="008C3BB1">
        <w:rPr>
          <w:rFonts w:ascii="Times New Roman" w:eastAsia="仿宋" w:cs="Times New Roman"/>
          <w:bCs/>
          <w:color w:val="000000" w:themeColor="text1"/>
          <w:kern w:val="2"/>
          <w:sz w:val="28"/>
          <w:szCs w:val="28"/>
        </w:rPr>
        <w:t xml:space="preserve">, </w:t>
      </w:r>
      <w:r w:rsidRPr="008C3BB1">
        <w:rPr>
          <w:rFonts w:ascii="Times New Roman" w:eastAsia="仿宋" w:cs="Times New Roman"/>
          <w:bCs/>
          <w:color w:val="000000" w:themeColor="text1"/>
          <w:kern w:val="2"/>
          <w:sz w:val="28"/>
          <w:szCs w:val="28"/>
        </w:rPr>
        <w:t>王凯</w:t>
      </w:r>
      <w:r w:rsidRPr="008C3BB1">
        <w:rPr>
          <w:rFonts w:ascii="Times New Roman" w:eastAsia="仿宋" w:cs="Times New Roman"/>
          <w:bCs/>
          <w:color w:val="000000" w:themeColor="text1"/>
          <w:kern w:val="2"/>
          <w:sz w:val="28"/>
          <w:szCs w:val="28"/>
        </w:rPr>
        <w:t xml:space="preserve">, </w:t>
      </w:r>
      <w:r w:rsidRPr="008C3BB1">
        <w:rPr>
          <w:rFonts w:ascii="Times New Roman" w:eastAsia="仿宋" w:cs="Times New Roman"/>
          <w:bCs/>
          <w:color w:val="000000" w:themeColor="text1"/>
          <w:kern w:val="2"/>
          <w:sz w:val="28"/>
          <w:szCs w:val="28"/>
        </w:rPr>
        <w:t>化工出版社</w:t>
      </w:r>
      <w:r w:rsidRPr="008C3BB1">
        <w:rPr>
          <w:rFonts w:ascii="Times New Roman" w:eastAsia="仿宋" w:cs="Times New Roman"/>
          <w:bCs/>
          <w:color w:val="000000" w:themeColor="text1"/>
          <w:kern w:val="2"/>
          <w:sz w:val="28"/>
          <w:szCs w:val="28"/>
        </w:rPr>
        <w:t xml:space="preserve"> 1989</w:t>
      </w:r>
    </w:p>
    <w:sectPr w:rsidR="003E7E62" w:rsidRPr="008C3BB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25C754" w14:textId="77777777" w:rsidR="009622E8" w:rsidRDefault="009622E8" w:rsidP="008C3BB1">
      <w:r>
        <w:separator/>
      </w:r>
    </w:p>
  </w:endnote>
  <w:endnote w:type="continuationSeparator" w:id="0">
    <w:p w14:paraId="2FE04283" w14:textId="77777777" w:rsidR="009622E8" w:rsidRDefault="009622E8" w:rsidP="008C3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8B2FE9" w14:textId="77777777" w:rsidR="009622E8" w:rsidRDefault="009622E8" w:rsidP="008C3BB1">
      <w:r>
        <w:separator/>
      </w:r>
    </w:p>
  </w:footnote>
  <w:footnote w:type="continuationSeparator" w:id="0">
    <w:p w14:paraId="33C8B37E" w14:textId="77777777" w:rsidR="009622E8" w:rsidRDefault="009622E8" w:rsidP="008C3B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F257C4"/>
    <w:multiLevelType w:val="multilevel"/>
    <w:tmpl w:val="43F257C4"/>
    <w:lvl w:ilvl="0">
      <w:start w:val="1"/>
      <w:numFmt w:val="chineseCountingThousand"/>
      <w:lvlText w:val="%1、"/>
      <w:lvlJc w:val="left"/>
      <w:pPr>
        <w:tabs>
          <w:tab w:val="left" w:pos="420"/>
        </w:tabs>
        <w:ind w:left="420" w:hanging="420"/>
      </w:pPr>
      <w:rPr>
        <w:rFonts w:hint="default"/>
        <w:color w:val="auto"/>
        <w:lang w:val="en-US"/>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1" w15:restartNumberingAfterBreak="0">
    <w:nsid w:val="43FE2845"/>
    <w:multiLevelType w:val="multilevel"/>
    <w:tmpl w:val="43FE2845"/>
    <w:lvl w:ilvl="0">
      <w:start w:val="1"/>
      <w:numFmt w:val="chineseCountingThousand"/>
      <w:lvlText w:val="(%1)"/>
      <w:lvlJc w:val="left"/>
      <w:pPr>
        <w:tabs>
          <w:tab w:val="left" w:pos="720"/>
        </w:tabs>
        <w:ind w:left="720" w:hanging="720"/>
      </w:pPr>
      <w:rPr>
        <w:rFonts w:cs="Times New Roman" w:hint="default"/>
        <w:color w:val="auto"/>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2" w15:restartNumberingAfterBreak="0">
    <w:nsid w:val="51D05109"/>
    <w:multiLevelType w:val="hybridMultilevel"/>
    <w:tmpl w:val="F9888D7C"/>
    <w:lvl w:ilvl="0" w:tplc="DFBA6714">
      <w:start w:val="1"/>
      <w:numFmt w:val="decimal"/>
      <w:lvlText w:val="%1. "/>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15:restartNumberingAfterBreak="0">
    <w:nsid w:val="673E0F78"/>
    <w:multiLevelType w:val="hybridMultilevel"/>
    <w:tmpl w:val="51188660"/>
    <w:lvl w:ilvl="0" w:tplc="DFBA6714">
      <w:start w:val="1"/>
      <w:numFmt w:val="decimal"/>
      <w:lvlText w:val="%1. "/>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15:restartNumberingAfterBreak="0">
    <w:nsid w:val="69355232"/>
    <w:multiLevelType w:val="hybridMultilevel"/>
    <w:tmpl w:val="F8E619CE"/>
    <w:lvl w:ilvl="0" w:tplc="DFBA6714">
      <w:start w:val="1"/>
      <w:numFmt w:val="decimal"/>
      <w:lvlText w:val="%1. "/>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15:restartNumberingAfterBreak="0">
    <w:nsid w:val="6C007C80"/>
    <w:multiLevelType w:val="hybridMultilevel"/>
    <w:tmpl w:val="22D21FA0"/>
    <w:lvl w:ilvl="0" w:tplc="DFBA6714">
      <w:start w:val="1"/>
      <w:numFmt w:val="decimal"/>
      <w:lvlText w:val="%1. "/>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15:restartNumberingAfterBreak="0">
    <w:nsid w:val="6D1046ED"/>
    <w:multiLevelType w:val="hybridMultilevel"/>
    <w:tmpl w:val="7CB24DB2"/>
    <w:lvl w:ilvl="0" w:tplc="3DE034E8">
      <w:start w:val="1"/>
      <w:numFmt w:val="decimal"/>
      <w:lvlText w:val="[%1]"/>
      <w:lvlJc w:val="right"/>
      <w:pPr>
        <w:ind w:left="703" w:hanging="420"/>
      </w:pPr>
      <w:rPr>
        <w:rFonts w:hint="eastAsia"/>
      </w:rPr>
    </w:lvl>
    <w:lvl w:ilvl="1" w:tplc="04090019" w:tentative="1">
      <w:start w:val="1"/>
      <w:numFmt w:val="lowerLetter"/>
      <w:lvlText w:val="%2)"/>
      <w:lvlJc w:val="left"/>
      <w:pPr>
        <w:ind w:left="1123" w:hanging="420"/>
      </w:pPr>
    </w:lvl>
    <w:lvl w:ilvl="2" w:tplc="0409001B" w:tentative="1">
      <w:start w:val="1"/>
      <w:numFmt w:val="lowerRoman"/>
      <w:lvlText w:val="%3."/>
      <w:lvlJc w:val="right"/>
      <w:pPr>
        <w:ind w:left="1543" w:hanging="420"/>
      </w:pPr>
    </w:lvl>
    <w:lvl w:ilvl="3" w:tplc="0409000F" w:tentative="1">
      <w:start w:val="1"/>
      <w:numFmt w:val="decimal"/>
      <w:lvlText w:val="%4."/>
      <w:lvlJc w:val="left"/>
      <w:pPr>
        <w:ind w:left="1963" w:hanging="420"/>
      </w:pPr>
    </w:lvl>
    <w:lvl w:ilvl="4" w:tplc="04090019" w:tentative="1">
      <w:start w:val="1"/>
      <w:numFmt w:val="lowerLetter"/>
      <w:lvlText w:val="%5)"/>
      <w:lvlJc w:val="left"/>
      <w:pPr>
        <w:ind w:left="2383" w:hanging="420"/>
      </w:pPr>
    </w:lvl>
    <w:lvl w:ilvl="5" w:tplc="0409001B" w:tentative="1">
      <w:start w:val="1"/>
      <w:numFmt w:val="lowerRoman"/>
      <w:lvlText w:val="%6."/>
      <w:lvlJc w:val="right"/>
      <w:pPr>
        <w:ind w:left="2803" w:hanging="420"/>
      </w:pPr>
    </w:lvl>
    <w:lvl w:ilvl="6" w:tplc="0409000F" w:tentative="1">
      <w:start w:val="1"/>
      <w:numFmt w:val="decimal"/>
      <w:lvlText w:val="%7."/>
      <w:lvlJc w:val="left"/>
      <w:pPr>
        <w:ind w:left="3223" w:hanging="420"/>
      </w:pPr>
    </w:lvl>
    <w:lvl w:ilvl="7" w:tplc="04090019" w:tentative="1">
      <w:start w:val="1"/>
      <w:numFmt w:val="lowerLetter"/>
      <w:lvlText w:val="%8)"/>
      <w:lvlJc w:val="left"/>
      <w:pPr>
        <w:ind w:left="3643" w:hanging="420"/>
      </w:pPr>
    </w:lvl>
    <w:lvl w:ilvl="8" w:tplc="0409001B" w:tentative="1">
      <w:start w:val="1"/>
      <w:numFmt w:val="lowerRoman"/>
      <w:lvlText w:val="%9."/>
      <w:lvlJc w:val="right"/>
      <w:pPr>
        <w:ind w:left="4063" w:hanging="420"/>
      </w:pPr>
    </w:lvl>
  </w:abstractNum>
  <w:abstractNum w:abstractNumId="7" w15:restartNumberingAfterBreak="0">
    <w:nsid w:val="6E8E1830"/>
    <w:multiLevelType w:val="hybridMultilevel"/>
    <w:tmpl w:val="1B1C5CAA"/>
    <w:lvl w:ilvl="0" w:tplc="B6FEDF22">
      <w:start w:val="1"/>
      <w:numFmt w:val="decimal"/>
      <w:lvlText w:val="[%1]"/>
      <w:lvlJc w:val="right"/>
      <w:pPr>
        <w:ind w:left="703" w:hanging="420"/>
      </w:pPr>
      <w:rPr>
        <w:rFonts w:hint="eastAsia"/>
      </w:rPr>
    </w:lvl>
    <w:lvl w:ilvl="1" w:tplc="04090019" w:tentative="1">
      <w:start w:val="1"/>
      <w:numFmt w:val="lowerLetter"/>
      <w:lvlText w:val="%2)"/>
      <w:lvlJc w:val="left"/>
      <w:pPr>
        <w:ind w:left="1123" w:hanging="420"/>
      </w:pPr>
    </w:lvl>
    <w:lvl w:ilvl="2" w:tplc="0409001B" w:tentative="1">
      <w:start w:val="1"/>
      <w:numFmt w:val="lowerRoman"/>
      <w:lvlText w:val="%3."/>
      <w:lvlJc w:val="right"/>
      <w:pPr>
        <w:ind w:left="1543" w:hanging="420"/>
      </w:pPr>
    </w:lvl>
    <w:lvl w:ilvl="3" w:tplc="0409000F" w:tentative="1">
      <w:start w:val="1"/>
      <w:numFmt w:val="decimal"/>
      <w:lvlText w:val="%4."/>
      <w:lvlJc w:val="left"/>
      <w:pPr>
        <w:ind w:left="1963" w:hanging="420"/>
      </w:pPr>
    </w:lvl>
    <w:lvl w:ilvl="4" w:tplc="04090019" w:tentative="1">
      <w:start w:val="1"/>
      <w:numFmt w:val="lowerLetter"/>
      <w:lvlText w:val="%5)"/>
      <w:lvlJc w:val="left"/>
      <w:pPr>
        <w:ind w:left="2383" w:hanging="420"/>
      </w:pPr>
    </w:lvl>
    <w:lvl w:ilvl="5" w:tplc="0409001B" w:tentative="1">
      <w:start w:val="1"/>
      <w:numFmt w:val="lowerRoman"/>
      <w:lvlText w:val="%6."/>
      <w:lvlJc w:val="right"/>
      <w:pPr>
        <w:ind w:left="2803" w:hanging="420"/>
      </w:pPr>
    </w:lvl>
    <w:lvl w:ilvl="6" w:tplc="0409000F" w:tentative="1">
      <w:start w:val="1"/>
      <w:numFmt w:val="decimal"/>
      <w:lvlText w:val="%7."/>
      <w:lvlJc w:val="left"/>
      <w:pPr>
        <w:ind w:left="3223" w:hanging="420"/>
      </w:pPr>
    </w:lvl>
    <w:lvl w:ilvl="7" w:tplc="04090019" w:tentative="1">
      <w:start w:val="1"/>
      <w:numFmt w:val="lowerLetter"/>
      <w:lvlText w:val="%8)"/>
      <w:lvlJc w:val="left"/>
      <w:pPr>
        <w:ind w:left="3643" w:hanging="420"/>
      </w:pPr>
    </w:lvl>
    <w:lvl w:ilvl="8" w:tplc="0409001B" w:tentative="1">
      <w:start w:val="1"/>
      <w:numFmt w:val="lowerRoman"/>
      <w:lvlText w:val="%9."/>
      <w:lvlJc w:val="right"/>
      <w:pPr>
        <w:ind w:left="4063" w:hanging="420"/>
      </w:pPr>
    </w:lvl>
  </w:abstractNum>
  <w:abstractNum w:abstractNumId="8" w15:restartNumberingAfterBreak="0">
    <w:nsid w:val="75BE38AD"/>
    <w:multiLevelType w:val="hybridMultilevel"/>
    <w:tmpl w:val="20FCEC82"/>
    <w:lvl w:ilvl="0" w:tplc="DFBA6714">
      <w:start w:val="1"/>
      <w:numFmt w:val="decimal"/>
      <w:lvlText w:val="%1. "/>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16cid:durableId="1319263055">
    <w:abstractNumId w:val="0"/>
  </w:num>
  <w:num w:numId="2" w16cid:durableId="1128158912">
    <w:abstractNumId w:val="1"/>
  </w:num>
  <w:num w:numId="3" w16cid:durableId="627442141">
    <w:abstractNumId w:val="3"/>
  </w:num>
  <w:num w:numId="4" w16cid:durableId="52240670">
    <w:abstractNumId w:val="2"/>
  </w:num>
  <w:num w:numId="5" w16cid:durableId="1684892463">
    <w:abstractNumId w:val="5"/>
  </w:num>
  <w:num w:numId="6" w16cid:durableId="399257953">
    <w:abstractNumId w:val="4"/>
  </w:num>
  <w:num w:numId="7" w16cid:durableId="1687322372">
    <w:abstractNumId w:val="8"/>
  </w:num>
  <w:num w:numId="8" w16cid:durableId="568733752">
    <w:abstractNumId w:val="6"/>
  </w:num>
  <w:num w:numId="9" w16cid:durableId="130123165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7498"/>
    <w:rsid w:val="000036CE"/>
    <w:rsid w:val="00004C2D"/>
    <w:rsid w:val="00015F74"/>
    <w:rsid w:val="000207E5"/>
    <w:rsid w:val="00032932"/>
    <w:rsid w:val="00032C0E"/>
    <w:rsid w:val="000445BA"/>
    <w:rsid w:val="00052BD9"/>
    <w:rsid w:val="000558DD"/>
    <w:rsid w:val="00063EBD"/>
    <w:rsid w:val="00077AA0"/>
    <w:rsid w:val="00085F74"/>
    <w:rsid w:val="00086B2E"/>
    <w:rsid w:val="00096CEE"/>
    <w:rsid w:val="000976FB"/>
    <w:rsid w:val="000A2202"/>
    <w:rsid w:val="000A4CB0"/>
    <w:rsid w:val="000C1193"/>
    <w:rsid w:val="000C66D7"/>
    <w:rsid w:val="000D3498"/>
    <w:rsid w:val="000E3BDE"/>
    <w:rsid w:val="000F4555"/>
    <w:rsid w:val="000F4D54"/>
    <w:rsid w:val="0011080C"/>
    <w:rsid w:val="00116156"/>
    <w:rsid w:val="00140049"/>
    <w:rsid w:val="00140795"/>
    <w:rsid w:val="00151707"/>
    <w:rsid w:val="001523D5"/>
    <w:rsid w:val="001527F0"/>
    <w:rsid w:val="00165477"/>
    <w:rsid w:val="001669D6"/>
    <w:rsid w:val="00181439"/>
    <w:rsid w:val="0018506B"/>
    <w:rsid w:val="001874C9"/>
    <w:rsid w:val="00191DB5"/>
    <w:rsid w:val="001A1417"/>
    <w:rsid w:val="001A1FC9"/>
    <w:rsid w:val="001B6507"/>
    <w:rsid w:val="001C72C0"/>
    <w:rsid w:val="001D0E4A"/>
    <w:rsid w:val="001D720F"/>
    <w:rsid w:val="001F0BA6"/>
    <w:rsid w:val="001F3C3F"/>
    <w:rsid w:val="001F3D11"/>
    <w:rsid w:val="001F48AF"/>
    <w:rsid w:val="0020687C"/>
    <w:rsid w:val="00212865"/>
    <w:rsid w:val="0021354E"/>
    <w:rsid w:val="00213618"/>
    <w:rsid w:val="00214197"/>
    <w:rsid w:val="00222419"/>
    <w:rsid w:val="002256C5"/>
    <w:rsid w:val="002265CC"/>
    <w:rsid w:val="00227164"/>
    <w:rsid w:val="00227B7B"/>
    <w:rsid w:val="00236038"/>
    <w:rsid w:val="002424A5"/>
    <w:rsid w:val="00242FB6"/>
    <w:rsid w:val="00243E6A"/>
    <w:rsid w:val="002451D5"/>
    <w:rsid w:val="002472FD"/>
    <w:rsid w:val="00254659"/>
    <w:rsid w:val="00261D99"/>
    <w:rsid w:val="00265EA9"/>
    <w:rsid w:val="002709E4"/>
    <w:rsid w:val="00271CDF"/>
    <w:rsid w:val="002726C4"/>
    <w:rsid w:val="00275824"/>
    <w:rsid w:val="00284C20"/>
    <w:rsid w:val="00285663"/>
    <w:rsid w:val="002A5A61"/>
    <w:rsid w:val="002B264A"/>
    <w:rsid w:val="002B3226"/>
    <w:rsid w:val="002B63D1"/>
    <w:rsid w:val="002D1201"/>
    <w:rsid w:val="002D1E24"/>
    <w:rsid w:val="002D41EB"/>
    <w:rsid w:val="002E017C"/>
    <w:rsid w:val="002E4B81"/>
    <w:rsid w:val="002F3710"/>
    <w:rsid w:val="00302AEF"/>
    <w:rsid w:val="003054CD"/>
    <w:rsid w:val="00315E90"/>
    <w:rsid w:val="003373FB"/>
    <w:rsid w:val="0034040B"/>
    <w:rsid w:val="003433FE"/>
    <w:rsid w:val="00347FC8"/>
    <w:rsid w:val="00350DAC"/>
    <w:rsid w:val="00351ABC"/>
    <w:rsid w:val="003526A3"/>
    <w:rsid w:val="003563E7"/>
    <w:rsid w:val="003713A7"/>
    <w:rsid w:val="00373EB0"/>
    <w:rsid w:val="00381F63"/>
    <w:rsid w:val="0039402E"/>
    <w:rsid w:val="0039770D"/>
    <w:rsid w:val="003A459B"/>
    <w:rsid w:val="003A64F7"/>
    <w:rsid w:val="003B1C4B"/>
    <w:rsid w:val="003B3AD7"/>
    <w:rsid w:val="003C3A5D"/>
    <w:rsid w:val="003C787C"/>
    <w:rsid w:val="003D15FA"/>
    <w:rsid w:val="003E05C6"/>
    <w:rsid w:val="003E1691"/>
    <w:rsid w:val="003E7E62"/>
    <w:rsid w:val="003F165E"/>
    <w:rsid w:val="003F40ED"/>
    <w:rsid w:val="00420CE1"/>
    <w:rsid w:val="00422478"/>
    <w:rsid w:val="0042680F"/>
    <w:rsid w:val="00440725"/>
    <w:rsid w:val="004414F6"/>
    <w:rsid w:val="00451B9D"/>
    <w:rsid w:val="004611B3"/>
    <w:rsid w:val="00461FAC"/>
    <w:rsid w:val="00462273"/>
    <w:rsid w:val="00465B0C"/>
    <w:rsid w:val="00477BB9"/>
    <w:rsid w:val="00483AA6"/>
    <w:rsid w:val="00487C1F"/>
    <w:rsid w:val="00490144"/>
    <w:rsid w:val="0049408F"/>
    <w:rsid w:val="004943BE"/>
    <w:rsid w:val="004945E8"/>
    <w:rsid w:val="00497D1C"/>
    <w:rsid w:val="004A21D0"/>
    <w:rsid w:val="004A3812"/>
    <w:rsid w:val="004A6447"/>
    <w:rsid w:val="004C75DA"/>
    <w:rsid w:val="004C78E5"/>
    <w:rsid w:val="004D42F1"/>
    <w:rsid w:val="004E1173"/>
    <w:rsid w:val="004E3E45"/>
    <w:rsid w:val="004F1431"/>
    <w:rsid w:val="004F1A5C"/>
    <w:rsid w:val="004F22E4"/>
    <w:rsid w:val="005015DA"/>
    <w:rsid w:val="00520479"/>
    <w:rsid w:val="00526094"/>
    <w:rsid w:val="00533880"/>
    <w:rsid w:val="005359C6"/>
    <w:rsid w:val="00537498"/>
    <w:rsid w:val="00537F40"/>
    <w:rsid w:val="0054442E"/>
    <w:rsid w:val="0055194D"/>
    <w:rsid w:val="00557FDC"/>
    <w:rsid w:val="005671E9"/>
    <w:rsid w:val="00572F47"/>
    <w:rsid w:val="00573624"/>
    <w:rsid w:val="00574992"/>
    <w:rsid w:val="00581F8E"/>
    <w:rsid w:val="00582B0E"/>
    <w:rsid w:val="00584712"/>
    <w:rsid w:val="005939A3"/>
    <w:rsid w:val="005A314C"/>
    <w:rsid w:val="005B2643"/>
    <w:rsid w:val="005B41D2"/>
    <w:rsid w:val="005B73AE"/>
    <w:rsid w:val="005B73F3"/>
    <w:rsid w:val="005D068D"/>
    <w:rsid w:val="005D6E2E"/>
    <w:rsid w:val="005E3F30"/>
    <w:rsid w:val="005E4378"/>
    <w:rsid w:val="005F3224"/>
    <w:rsid w:val="005F493C"/>
    <w:rsid w:val="006064BF"/>
    <w:rsid w:val="006155A4"/>
    <w:rsid w:val="0062287D"/>
    <w:rsid w:val="0062510F"/>
    <w:rsid w:val="00627721"/>
    <w:rsid w:val="00633DE9"/>
    <w:rsid w:val="0063435B"/>
    <w:rsid w:val="00636FF9"/>
    <w:rsid w:val="00643315"/>
    <w:rsid w:val="00651880"/>
    <w:rsid w:val="006541EF"/>
    <w:rsid w:val="00661B72"/>
    <w:rsid w:val="00662C5E"/>
    <w:rsid w:val="00662E47"/>
    <w:rsid w:val="00663414"/>
    <w:rsid w:val="006818DB"/>
    <w:rsid w:val="00682765"/>
    <w:rsid w:val="0069163F"/>
    <w:rsid w:val="00695566"/>
    <w:rsid w:val="006C4C9E"/>
    <w:rsid w:val="006C7721"/>
    <w:rsid w:val="006C79CD"/>
    <w:rsid w:val="006D461B"/>
    <w:rsid w:val="006D5274"/>
    <w:rsid w:val="006D7C3F"/>
    <w:rsid w:val="006E3249"/>
    <w:rsid w:val="006F31B4"/>
    <w:rsid w:val="006F6691"/>
    <w:rsid w:val="00700DB2"/>
    <w:rsid w:val="00711F5E"/>
    <w:rsid w:val="0071571E"/>
    <w:rsid w:val="00721BFD"/>
    <w:rsid w:val="00723C7C"/>
    <w:rsid w:val="0072499A"/>
    <w:rsid w:val="0074602A"/>
    <w:rsid w:val="00751E37"/>
    <w:rsid w:val="007557DD"/>
    <w:rsid w:val="00755CB7"/>
    <w:rsid w:val="00762ED3"/>
    <w:rsid w:val="00770A07"/>
    <w:rsid w:val="0077680B"/>
    <w:rsid w:val="007811E6"/>
    <w:rsid w:val="00784424"/>
    <w:rsid w:val="007939CF"/>
    <w:rsid w:val="00797A64"/>
    <w:rsid w:val="007B03B5"/>
    <w:rsid w:val="007B1569"/>
    <w:rsid w:val="007B5BAF"/>
    <w:rsid w:val="007B6F81"/>
    <w:rsid w:val="007E12C9"/>
    <w:rsid w:val="007E38DD"/>
    <w:rsid w:val="007E5381"/>
    <w:rsid w:val="007E7579"/>
    <w:rsid w:val="00801951"/>
    <w:rsid w:val="00801F9A"/>
    <w:rsid w:val="008069CA"/>
    <w:rsid w:val="00810FF4"/>
    <w:rsid w:val="00814CC7"/>
    <w:rsid w:val="00834FBA"/>
    <w:rsid w:val="00836A4F"/>
    <w:rsid w:val="00837BFA"/>
    <w:rsid w:val="008401D2"/>
    <w:rsid w:val="00841DAF"/>
    <w:rsid w:val="00842744"/>
    <w:rsid w:val="00856708"/>
    <w:rsid w:val="00857798"/>
    <w:rsid w:val="00860BD8"/>
    <w:rsid w:val="008660BC"/>
    <w:rsid w:val="00880395"/>
    <w:rsid w:val="0088704D"/>
    <w:rsid w:val="00890CEA"/>
    <w:rsid w:val="00891A74"/>
    <w:rsid w:val="0089468B"/>
    <w:rsid w:val="008B08D5"/>
    <w:rsid w:val="008B3129"/>
    <w:rsid w:val="008B48F4"/>
    <w:rsid w:val="008C3BB1"/>
    <w:rsid w:val="008C6610"/>
    <w:rsid w:val="008D045F"/>
    <w:rsid w:val="008E1719"/>
    <w:rsid w:val="008E3D05"/>
    <w:rsid w:val="008F5A2B"/>
    <w:rsid w:val="0090241C"/>
    <w:rsid w:val="00915249"/>
    <w:rsid w:val="00915645"/>
    <w:rsid w:val="009170FD"/>
    <w:rsid w:val="00926B75"/>
    <w:rsid w:val="009325AF"/>
    <w:rsid w:val="00935C1D"/>
    <w:rsid w:val="00935F4F"/>
    <w:rsid w:val="0094094C"/>
    <w:rsid w:val="00943F58"/>
    <w:rsid w:val="00945FC0"/>
    <w:rsid w:val="00952384"/>
    <w:rsid w:val="00957ACD"/>
    <w:rsid w:val="009622E8"/>
    <w:rsid w:val="00973B43"/>
    <w:rsid w:val="009821A6"/>
    <w:rsid w:val="009832B4"/>
    <w:rsid w:val="009872D2"/>
    <w:rsid w:val="00987B7C"/>
    <w:rsid w:val="00991D8A"/>
    <w:rsid w:val="00991F20"/>
    <w:rsid w:val="00997F0C"/>
    <w:rsid w:val="009A4B8B"/>
    <w:rsid w:val="009B6854"/>
    <w:rsid w:val="009B6FC4"/>
    <w:rsid w:val="009C420C"/>
    <w:rsid w:val="009E19F4"/>
    <w:rsid w:val="009E429E"/>
    <w:rsid w:val="009F05A1"/>
    <w:rsid w:val="00A011C0"/>
    <w:rsid w:val="00A06DE8"/>
    <w:rsid w:val="00A07ECC"/>
    <w:rsid w:val="00A161E3"/>
    <w:rsid w:val="00A213AF"/>
    <w:rsid w:val="00A27FF7"/>
    <w:rsid w:val="00A326CF"/>
    <w:rsid w:val="00A363CD"/>
    <w:rsid w:val="00A41C22"/>
    <w:rsid w:val="00A43866"/>
    <w:rsid w:val="00A4712B"/>
    <w:rsid w:val="00A544BD"/>
    <w:rsid w:val="00A54C00"/>
    <w:rsid w:val="00A679E8"/>
    <w:rsid w:val="00A7286D"/>
    <w:rsid w:val="00A75D7F"/>
    <w:rsid w:val="00A767A6"/>
    <w:rsid w:val="00A95A7B"/>
    <w:rsid w:val="00AB2302"/>
    <w:rsid w:val="00AC32E4"/>
    <w:rsid w:val="00AC64D3"/>
    <w:rsid w:val="00AD5A8E"/>
    <w:rsid w:val="00AE398B"/>
    <w:rsid w:val="00AF69CA"/>
    <w:rsid w:val="00B077A9"/>
    <w:rsid w:val="00B12E9C"/>
    <w:rsid w:val="00B27D2C"/>
    <w:rsid w:val="00B404E9"/>
    <w:rsid w:val="00B40A46"/>
    <w:rsid w:val="00B4241B"/>
    <w:rsid w:val="00B4290C"/>
    <w:rsid w:val="00B43926"/>
    <w:rsid w:val="00B529A2"/>
    <w:rsid w:val="00B54F29"/>
    <w:rsid w:val="00B572FB"/>
    <w:rsid w:val="00B6137B"/>
    <w:rsid w:val="00B67418"/>
    <w:rsid w:val="00B70E4C"/>
    <w:rsid w:val="00B757BF"/>
    <w:rsid w:val="00B81CB8"/>
    <w:rsid w:val="00B8219A"/>
    <w:rsid w:val="00B8473B"/>
    <w:rsid w:val="00B86353"/>
    <w:rsid w:val="00B92276"/>
    <w:rsid w:val="00B97A73"/>
    <w:rsid w:val="00B97DB8"/>
    <w:rsid w:val="00BA1C46"/>
    <w:rsid w:val="00BA75CE"/>
    <w:rsid w:val="00BB06EB"/>
    <w:rsid w:val="00BB199E"/>
    <w:rsid w:val="00BC24B3"/>
    <w:rsid w:val="00BC27AA"/>
    <w:rsid w:val="00BC2B59"/>
    <w:rsid w:val="00BC2B8F"/>
    <w:rsid w:val="00BC4063"/>
    <w:rsid w:val="00BC5DCB"/>
    <w:rsid w:val="00BE1191"/>
    <w:rsid w:val="00BE218E"/>
    <w:rsid w:val="00BE41C8"/>
    <w:rsid w:val="00BE4C82"/>
    <w:rsid w:val="00BF132D"/>
    <w:rsid w:val="00BF13C8"/>
    <w:rsid w:val="00BF649F"/>
    <w:rsid w:val="00C004ED"/>
    <w:rsid w:val="00C101C9"/>
    <w:rsid w:val="00C17184"/>
    <w:rsid w:val="00C32BBA"/>
    <w:rsid w:val="00C336F4"/>
    <w:rsid w:val="00C36598"/>
    <w:rsid w:val="00C53190"/>
    <w:rsid w:val="00C55D52"/>
    <w:rsid w:val="00C56DB7"/>
    <w:rsid w:val="00C614B0"/>
    <w:rsid w:val="00C77C62"/>
    <w:rsid w:val="00C77F70"/>
    <w:rsid w:val="00C8041F"/>
    <w:rsid w:val="00C86807"/>
    <w:rsid w:val="00C91CDC"/>
    <w:rsid w:val="00CA07C0"/>
    <w:rsid w:val="00CA3FC2"/>
    <w:rsid w:val="00CA6F03"/>
    <w:rsid w:val="00CB3340"/>
    <w:rsid w:val="00CB44AD"/>
    <w:rsid w:val="00CB471F"/>
    <w:rsid w:val="00CC1B69"/>
    <w:rsid w:val="00CD1AB3"/>
    <w:rsid w:val="00CD5D7E"/>
    <w:rsid w:val="00CF2211"/>
    <w:rsid w:val="00D0012E"/>
    <w:rsid w:val="00D0016F"/>
    <w:rsid w:val="00D001D0"/>
    <w:rsid w:val="00D1290C"/>
    <w:rsid w:val="00D1405C"/>
    <w:rsid w:val="00D142FF"/>
    <w:rsid w:val="00D32A1D"/>
    <w:rsid w:val="00D412D5"/>
    <w:rsid w:val="00D4287F"/>
    <w:rsid w:val="00D44BC9"/>
    <w:rsid w:val="00D44CD9"/>
    <w:rsid w:val="00D50EBF"/>
    <w:rsid w:val="00D511B6"/>
    <w:rsid w:val="00D539A7"/>
    <w:rsid w:val="00D6482F"/>
    <w:rsid w:val="00D65BB2"/>
    <w:rsid w:val="00D957F2"/>
    <w:rsid w:val="00DA3E77"/>
    <w:rsid w:val="00DB0E66"/>
    <w:rsid w:val="00DB589C"/>
    <w:rsid w:val="00DB6245"/>
    <w:rsid w:val="00DC476E"/>
    <w:rsid w:val="00DD1B20"/>
    <w:rsid w:val="00DE1B2F"/>
    <w:rsid w:val="00DE29D8"/>
    <w:rsid w:val="00DE75EB"/>
    <w:rsid w:val="00DF051C"/>
    <w:rsid w:val="00DF3A34"/>
    <w:rsid w:val="00DF4C27"/>
    <w:rsid w:val="00DF5CA4"/>
    <w:rsid w:val="00DF69B0"/>
    <w:rsid w:val="00E06A06"/>
    <w:rsid w:val="00E10616"/>
    <w:rsid w:val="00E15B63"/>
    <w:rsid w:val="00E17958"/>
    <w:rsid w:val="00E20B95"/>
    <w:rsid w:val="00E21E71"/>
    <w:rsid w:val="00E25CD1"/>
    <w:rsid w:val="00E265B5"/>
    <w:rsid w:val="00E332A9"/>
    <w:rsid w:val="00E467B8"/>
    <w:rsid w:val="00E55B3A"/>
    <w:rsid w:val="00E56003"/>
    <w:rsid w:val="00E579FD"/>
    <w:rsid w:val="00E57ECA"/>
    <w:rsid w:val="00E671A3"/>
    <w:rsid w:val="00E77BF1"/>
    <w:rsid w:val="00E82F8D"/>
    <w:rsid w:val="00E83128"/>
    <w:rsid w:val="00E8383B"/>
    <w:rsid w:val="00E843F4"/>
    <w:rsid w:val="00E85C14"/>
    <w:rsid w:val="00EA0AAF"/>
    <w:rsid w:val="00EA322E"/>
    <w:rsid w:val="00EA32F9"/>
    <w:rsid w:val="00EA596C"/>
    <w:rsid w:val="00EB606F"/>
    <w:rsid w:val="00EB6C2A"/>
    <w:rsid w:val="00ED51F0"/>
    <w:rsid w:val="00EE711E"/>
    <w:rsid w:val="00EF2BDA"/>
    <w:rsid w:val="00EF3697"/>
    <w:rsid w:val="00EF630C"/>
    <w:rsid w:val="00F005B2"/>
    <w:rsid w:val="00F01E02"/>
    <w:rsid w:val="00F07BB3"/>
    <w:rsid w:val="00F11475"/>
    <w:rsid w:val="00F14183"/>
    <w:rsid w:val="00F14D39"/>
    <w:rsid w:val="00F23170"/>
    <w:rsid w:val="00F26DDB"/>
    <w:rsid w:val="00F310B4"/>
    <w:rsid w:val="00F501A9"/>
    <w:rsid w:val="00F66105"/>
    <w:rsid w:val="00F70AFA"/>
    <w:rsid w:val="00F90705"/>
    <w:rsid w:val="00F941B2"/>
    <w:rsid w:val="00FA0CBA"/>
    <w:rsid w:val="00FA0F28"/>
    <w:rsid w:val="00FB36DD"/>
    <w:rsid w:val="00FB6586"/>
    <w:rsid w:val="00FB7BAB"/>
    <w:rsid w:val="00FC0EE4"/>
    <w:rsid w:val="00FC64ED"/>
    <w:rsid w:val="00FD00DE"/>
    <w:rsid w:val="00FD3F43"/>
    <w:rsid w:val="00FD766F"/>
    <w:rsid w:val="00FD7874"/>
    <w:rsid w:val="00FE314D"/>
    <w:rsid w:val="00FE76C2"/>
    <w:rsid w:val="00FF4661"/>
    <w:rsid w:val="08910CCD"/>
    <w:rsid w:val="0CD574BE"/>
    <w:rsid w:val="0E4B7CB4"/>
    <w:rsid w:val="1BE152D8"/>
    <w:rsid w:val="23825EEF"/>
    <w:rsid w:val="2A6F4ACD"/>
    <w:rsid w:val="308E193C"/>
    <w:rsid w:val="310F43B8"/>
    <w:rsid w:val="376F0704"/>
    <w:rsid w:val="3AB73928"/>
    <w:rsid w:val="42513C25"/>
    <w:rsid w:val="42582942"/>
    <w:rsid w:val="45E05781"/>
    <w:rsid w:val="49E946CD"/>
    <w:rsid w:val="513676D1"/>
    <w:rsid w:val="55502B05"/>
    <w:rsid w:val="5B092CFE"/>
    <w:rsid w:val="5CE55AFC"/>
    <w:rsid w:val="62FE48EF"/>
    <w:rsid w:val="6A06314C"/>
    <w:rsid w:val="73E166CD"/>
    <w:rsid w:val="75144CF9"/>
    <w:rsid w:val="761B6F9E"/>
    <w:rsid w:val="770455E6"/>
    <w:rsid w:val="7C322C2A"/>
    <w:rsid w:val="7F2940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D3B613"/>
  <w15:docId w15:val="{88B029C4-3EFE-4A89-9D69-A13A92E5A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unhideWhenUsed="1"/>
    <w:lsdException w:name="Strong" w:uiPriority="22"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unhideWhenUsed="1"/>
    <w:lsdException w:name="HTML Code" w:unhideWhenUsed="1"/>
    <w:lsdException w:name="HTML Definition" w:unhideWhenUsed="1"/>
    <w:lsdException w:name="HTML Keyboard" w:unhideWhenUsed="1"/>
    <w:lsdException w:name="HTML Preformatted" w:semiHidden="1" w:unhideWhenUsed="1"/>
    <w:lsdException w:name="HTML Sample" w:unhideWhenUsed="1"/>
    <w:lsdException w:name="HTML Typewriter" w:semiHidden="1" w:unhideWhenUsed="1"/>
    <w:lsdException w:name="HTML Variable" w:unhideWhenUsed="1"/>
    <w:lsdException w:name="Normal Table" w:semiHidden="1" w:unhideWhenUsed="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hAnsi="Calibri"/>
      <w:kern w:val="2"/>
      <w:sz w:val="21"/>
      <w:szCs w:val="22"/>
    </w:rPr>
  </w:style>
  <w:style w:type="paragraph" w:styleId="1">
    <w:name w:val="heading 1"/>
    <w:basedOn w:val="a"/>
    <w:next w:val="a"/>
    <w:uiPriority w:val="9"/>
    <w:qFormat/>
    <w:pPr>
      <w:spacing w:beforeAutospacing="1" w:afterAutospacing="1"/>
      <w:jc w:val="left"/>
      <w:outlineLvl w:val="0"/>
    </w:pPr>
    <w:rPr>
      <w:rFonts w:ascii="宋体" w:hAnsi="宋体" w:hint="eastAsia"/>
      <w:b/>
      <w:kern w:val="44"/>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Body Text Indent"/>
    <w:basedOn w:val="a"/>
    <w:link w:val="a6"/>
    <w:pPr>
      <w:ind w:leftChars="350" w:left="2309" w:hangingChars="562" w:hanging="1574"/>
    </w:pPr>
    <w:rPr>
      <w:rFonts w:ascii="Times New Roman" w:hAnsi="Times New Roman"/>
      <w:sz w:val="28"/>
      <w:szCs w:val="24"/>
    </w:rPr>
  </w:style>
  <w:style w:type="paragraph" w:styleId="a7">
    <w:name w:val="Plain Text"/>
    <w:basedOn w:val="a"/>
    <w:link w:val="a8"/>
    <w:rPr>
      <w:rFonts w:ascii="宋体" w:hAnsi="Courier New"/>
      <w:szCs w:val="21"/>
    </w:rPr>
  </w:style>
  <w:style w:type="paragraph" w:styleId="2">
    <w:name w:val="Body Text Indent 2"/>
    <w:basedOn w:val="a"/>
    <w:link w:val="20"/>
    <w:uiPriority w:val="99"/>
    <w:semiHidden/>
    <w:unhideWhenUsed/>
    <w:pPr>
      <w:spacing w:after="120" w:line="480" w:lineRule="auto"/>
      <w:ind w:leftChars="200" w:left="420"/>
    </w:pPr>
  </w:style>
  <w:style w:type="paragraph" w:styleId="a9">
    <w:name w:val="Balloon Text"/>
    <w:basedOn w:val="a"/>
    <w:link w:val="aa"/>
    <w:uiPriority w:val="99"/>
    <w:unhideWhenUsed/>
    <w:qFormat/>
    <w:rPr>
      <w:sz w:val="18"/>
      <w:szCs w:val="18"/>
    </w:rPr>
  </w:style>
  <w:style w:type="paragraph" w:styleId="ab">
    <w:name w:val="footer"/>
    <w:basedOn w:val="a"/>
    <w:link w:val="ac"/>
    <w:uiPriority w:val="99"/>
    <w:unhideWhenUsed/>
    <w:pPr>
      <w:tabs>
        <w:tab w:val="center" w:pos="4153"/>
        <w:tab w:val="right" w:pos="8306"/>
      </w:tabs>
      <w:snapToGrid w:val="0"/>
      <w:jc w:val="left"/>
    </w:pPr>
    <w:rPr>
      <w:sz w:val="18"/>
      <w:szCs w:val="18"/>
    </w:rPr>
  </w:style>
  <w:style w:type="paragraph" w:styleId="ad">
    <w:name w:val="header"/>
    <w:basedOn w:val="a"/>
    <w:link w:val="ae"/>
    <w:uiPriority w:val="99"/>
    <w:unhideWhenUsed/>
    <w:qFormat/>
    <w:pPr>
      <w:pBdr>
        <w:bottom w:val="single" w:sz="6" w:space="1" w:color="auto"/>
      </w:pBdr>
      <w:tabs>
        <w:tab w:val="center" w:pos="4153"/>
        <w:tab w:val="right" w:pos="8306"/>
      </w:tabs>
      <w:snapToGrid w:val="0"/>
      <w:jc w:val="center"/>
    </w:pPr>
    <w:rPr>
      <w:sz w:val="18"/>
      <w:szCs w:val="18"/>
    </w:rPr>
  </w:style>
  <w:style w:type="paragraph" w:styleId="3">
    <w:name w:val="Body Text Indent 3"/>
    <w:basedOn w:val="a"/>
    <w:link w:val="30"/>
    <w:uiPriority w:val="99"/>
    <w:semiHidden/>
    <w:unhideWhenUsed/>
    <w:pPr>
      <w:spacing w:after="120"/>
      <w:ind w:leftChars="200" w:left="420"/>
    </w:pPr>
    <w:rPr>
      <w:sz w:val="16"/>
      <w:szCs w:val="16"/>
    </w:rPr>
  </w:style>
  <w:style w:type="paragraph" w:styleId="af">
    <w:name w:val="annotation subject"/>
    <w:basedOn w:val="a3"/>
    <w:next w:val="a3"/>
    <w:link w:val="af0"/>
    <w:uiPriority w:val="99"/>
    <w:unhideWhenUsed/>
    <w:rPr>
      <w:b/>
      <w:bCs/>
    </w:rPr>
  </w:style>
  <w:style w:type="table" w:styleId="af1">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basedOn w:val="a0"/>
    <w:uiPriority w:val="22"/>
    <w:qFormat/>
    <w:rPr>
      <w:b/>
    </w:rPr>
  </w:style>
  <w:style w:type="character" w:styleId="af3">
    <w:name w:val="FollowedHyperlink"/>
    <w:basedOn w:val="a0"/>
    <w:uiPriority w:val="99"/>
    <w:unhideWhenUsed/>
    <w:rPr>
      <w:rFonts w:ascii="微软雅黑" w:eastAsia="微软雅黑" w:hAnsi="微软雅黑" w:cs="微软雅黑" w:hint="eastAsia"/>
      <w:color w:val="146C88"/>
      <w:sz w:val="24"/>
      <w:szCs w:val="24"/>
      <w:u w:val="none"/>
    </w:rPr>
  </w:style>
  <w:style w:type="character" w:styleId="af4">
    <w:name w:val="Emphasis"/>
    <w:basedOn w:val="a0"/>
    <w:uiPriority w:val="20"/>
    <w:qFormat/>
    <w:rPr>
      <w:i/>
    </w:rPr>
  </w:style>
  <w:style w:type="character" w:styleId="HTML">
    <w:name w:val="HTML Definition"/>
    <w:basedOn w:val="a0"/>
    <w:uiPriority w:val="99"/>
    <w:unhideWhenUsed/>
  </w:style>
  <w:style w:type="character" w:styleId="HTML0">
    <w:name w:val="HTML Variable"/>
    <w:basedOn w:val="a0"/>
    <w:uiPriority w:val="99"/>
    <w:unhideWhenUsed/>
  </w:style>
  <w:style w:type="character" w:styleId="af5">
    <w:name w:val="Hyperlink"/>
    <w:basedOn w:val="a0"/>
    <w:uiPriority w:val="99"/>
    <w:unhideWhenUsed/>
    <w:rPr>
      <w:rFonts w:ascii="微软雅黑" w:eastAsia="微软雅黑" w:hAnsi="微软雅黑" w:cs="微软雅黑" w:hint="eastAsia"/>
      <w:color w:val="146C88"/>
      <w:sz w:val="24"/>
      <w:szCs w:val="24"/>
      <w:u w:val="none"/>
    </w:rPr>
  </w:style>
  <w:style w:type="character" w:styleId="HTML1">
    <w:name w:val="HTML Code"/>
    <w:basedOn w:val="a0"/>
    <w:uiPriority w:val="99"/>
    <w:unhideWhenUsed/>
    <w:rPr>
      <w:rFonts w:ascii="Courier New" w:eastAsia="Courier New" w:hAnsi="Courier New" w:cs="Courier New"/>
      <w:sz w:val="20"/>
    </w:rPr>
  </w:style>
  <w:style w:type="character" w:styleId="af6">
    <w:name w:val="annotation reference"/>
    <w:basedOn w:val="a0"/>
    <w:uiPriority w:val="99"/>
    <w:unhideWhenUsed/>
    <w:rPr>
      <w:sz w:val="21"/>
      <w:szCs w:val="21"/>
    </w:rPr>
  </w:style>
  <w:style w:type="character" w:styleId="HTML2">
    <w:name w:val="HTML Cite"/>
    <w:basedOn w:val="a0"/>
    <w:uiPriority w:val="99"/>
    <w:unhideWhenUsed/>
  </w:style>
  <w:style w:type="character" w:styleId="HTML3">
    <w:name w:val="HTML Keyboard"/>
    <w:basedOn w:val="a0"/>
    <w:uiPriority w:val="99"/>
    <w:unhideWhenUsed/>
    <w:rPr>
      <w:rFonts w:ascii="Courier New" w:eastAsia="Courier New" w:hAnsi="Courier New" w:cs="Courier New" w:hint="default"/>
      <w:sz w:val="20"/>
    </w:rPr>
  </w:style>
  <w:style w:type="character" w:styleId="HTML4">
    <w:name w:val="HTML Sample"/>
    <w:basedOn w:val="a0"/>
    <w:uiPriority w:val="99"/>
    <w:unhideWhenUsed/>
    <w:rPr>
      <w:rFonts w:ascii="Courier New" w:eastAsia="Courier New" w:hAnsi="Courier New" w:cs="Courier New" w:hint="default"/>
    </w:rPr>
  </w:style>
  <w:style w:type="character" w:customStyle="1" w:styleId="ae">
    <w:name w:val="页眉 字符"/>
    <w:basedOn w:val="a0"/>
    <w:link w:val="ad"/>
    <w:uiPriority w:val="99"/>
    <w:qFormat/>
    <w:rPr>
      <w:sz w:val="18"/>
      <w:szCs w:val="18"/>
    </w:rPr>
  </w:style>
  <w:style w:type="character" w:customStyle="1" w:styleId="ac">
    <w:name w:val="页脚 字符"/>
    <w:basedOn w:val="a0"/>
    <w:link w:val="ab"/>
    <w:uiPriority w:val="99"/>
    <w:rPr>
      <w:sz w:val="18"/>
      <w:szCs w:val="18"/>
    </w:rPr>
  </w:style>
  <w:style w:type="character" w:customStyle="1" w:styleId="ListParagraphChar">
    <w:name w:val="List Paragraph Char"/>
    <w:link w:val="10"/>
    <w:locked/>
    <w:rPr>
      <w:rFonts w:ascii="Calibri" w:eastAsia="宋体" w:hAnsi="Calibri"/>
    </w:rPr>
  </w:style>
  <w:style w:type="paragraph" w:customStyle="1" w:styleId="10">
    <w:name w:val="列出段落1"/>
    <w:basedOn w:val="a"/>
    <w:link w:val="ListParagraphChar"/>
    <w:qFormat/>
    <w:pPr>
      <w:ind w:firstLineChars="200" w:firstLine="420"/>
    </w:pPr>
    <w:rPr>
      <w:rFonts w:cstheme="minorBidi"/>
    </w:rPr>
  </w:style>
  <w:style w:type="character" w:customStyle="1" w:styleId="a6">
    <w:name w:val="正文文本缩进 字符"/>
    <w:basedOn w:val="a0"/>
    <w:link w:val="a5"/>
    <w:rPr>
      <w:rFonts w:ascii="Times New Roman" w:eastAsia="宋体" w:hAnsi="Times New Roman" w:cs="Times New Roman"/>
      <w:sz w:val="28"/>
      <w:szCs w:val="24"/>
    </w:rPr>
  </w:style>
  <w:style w:type="paragraph" w:styleId="af7">
    <w:name w:val="List Paragraph"/>
    <w:basedOn w:val="a"/>
    <w:uiPriority w:val="99"/>
    <w:unhideWhenUsed/>
    <w:pPr>
      <w:ind w:firstLineChars="200" w:firstLine="420"/>
    </w:pPr>
  </w:style>
  <w:style w:type="paragraph" w:customStyle="1" w:styleId="Default">
    <w:name w:val="Default"/>
    <w:pPr>
      <w:widowControl w:val="0"/>
      <w:autoSpaceDE w:val="0"/>
      <w:autoSpaceDN w:val="0"/>
      <w:adjustRightInd w:val="0"/>
    </w:pPr>
    <w:rPr>
      <w:rFonts w:ascii="黑体" w:eastAsia="黑体" w:cs="黑体"/>
      <w:color w:val="000000"/>
      <w:sz w:val="24"/>
      <w:szCs w:val="24"/>
    </w:rPr>
  </w:style>
  <w:style w:type="character" w:customStyle="1" w:styleId="a4">
    <w:name w:val="批注文字 字符"/>
    <w:basedOn w:val="a0"/>
    <w:link w:val="a3"/>
    <w:uiPriority w:val="99"/>
    <w:semiHidden/>
    <w:rPr>
      <w:rFonts w:ascii="Calibri" w:eastAsia="宋体" w:hAnsi="Calibri" w:cs="Times New Roman"/>
    </w:rPr>
  </w:style>
  <w:style w:type="character" w:customStyle="1" w:styleId="af0">
    <w:name w:val="批注主题 字符"/>
    <w:basedOn w:val="a4"/>
    <w:link w:val="af"/>
    <w:uiPriority w:val="99"/>
    <w:semiHidden/>
    <w:rPr>
      <w:rFonts w:ascii="Calibri" w:eastAsia="宋体" w:hAnsi="Calibri" w:cs="Times New Roman"/>
      <w:b/>
      <w:bCs/>
    </w:rPr>
  </w:style>
  <w:style w:type="character" w:customStyle="1" w:styleId="aa">
    <w:name w:val="批注框文本 字符"/>
    <w:basedOn w:val="a0"/>
    <w:link w:val="a9"/>
    <w:uiPriority w:val="99"/>
    <w:semiHidden/>
    <w:rPr>
      <w:rFonts w:ascii="Calibri" w:eastAsia="宋体" w:hAnsi="Calibri" w:cs="Times New Roman"/>
      <w:sz w:val="18"/>
      <w:szCs w:val="18"/>
    </w:rPr>
  </w:style>
  <w:style w:type="character" w:customStyle="1" w:styleId="a8">
    <w:name w:val="纯文本 字符"/>
    <w:basedOn w:val="a0"/>
    <w:link w:val="a7"/>
    <w:rPr>
      <w:rFonts w:ascii="宋体" w:eastAsia="宋体" w:hAnsi="Courier New" w:cs="Times New Roman"/>
      <w:szCs w:val="21"/>
    </w:rPr>
  </w:style>
  <w:style w:type="character" w:customStyle="1" w:styleId="emtidy-4">
    <w:name w:val="emtidy-4"/>
    <w:basedOn w:val="a0"/>
  </w:style>
  <w:style w:type="character" w:customStyle="1" w:styleId="ca-nav-next">
    <w:name w:val="ca-nav-next"/>
    <w:basedOn w:val="a0"/>
  </w:style>
  <w:style w:type="character" w:customStyle="1" w:styleId="hover">
    <w:name w:val="hover"/>
    <w:basedOn w:val="a0"/>
  </w:style>
  <w:style w:type="character" w:customStyle="1" w:styleId="last-child">
    <w:name w:val="last-child"/>
    <w:basedOn w:val="a0"/>
    <w:rPr>
      <w:color w:val="999999"/>
    </w:rPr>
  </w:style>
  <w:style w:type="character" w:customStyle="1" w:styleId="checked">
    <w:name w:val="checked"/>
    <w:basedOn w:val="a0"/>
  </w:style>
  <w:style w:type="character" w:customStyle="1" w:styleId="checked1">
    <w:name w:val="checked1"/>
    <w:basedOn w:val="a0"/>
    <w:rPr>
      <w:vanish/>
    </w:rPr>
  </w:style>
  <w:style w:type="character" w:customStyle="1" w:styleId="active2">
    <w:name w:val="active2"/>
    <w:basedOn w:val="a0"/>
    <w:rPr>
      <w:color w:val="33BBD9"/>
      <w:bdr w:val="single" w:sz="6" w:space="0" w:color="CCCCCC"/>
      <w:shd w:val="clear" w:color="auto" w:fill="FFFFFF"/>
    </w:rPr>
  </w:style>
  <w:style w:type="character" w:customStyle="1" w:styleId="hover33">
    <w:name w:val="hover33"/>
    <w:basedOn w:val="a0"/>
  </w:style>
  <w:style w:type="character" w:customStyle="1" w:styleId="hover32">
    <w:name w:val="hover32"/>
    <w:basedOn w:val="a0"/>
  </w:style>
  <w:style w:type="character" w:customStyle="1" w:styleId="30">
    <w:name w:val="正文文本缩进 3 字符"/>
    <w:basedOn w:val="a0"/>
    <w:link w:val="3"/>
    <w:uiPriority w:val="99"/>
    <w:semiHidden/>
    <w:rPr>
      <w:rFonts w:ascii="Calibri" w:hAnsi="Calibri"/>
      <w:kern w:val="2"/>
      <w:sz w:val="16"/>
      <w:szCs w:val="16"/>
    </w:rPr>
  </w:style>
  <w:style w:type="character" w:customStyle="1" w:styleId="20">
    <w:name w:val="正文文本缩进 2 字符"/>
    <w:basedOn w:val="a0"/>
    <w:link w:val="2"/>
    <w:uiPriority w:val="99"/>
    <w:semiHidden/>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A5EE5E2F-C59F-4A87-90D6-D6A6358C87F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9</Pages>
  <Words>2403</Words>
  <Characters>2885</Characters>
  <Application>Microsoft Office Word</Application>
  <DocSecurity>0</DocSecurity>
  <Lines>180</Lines>
  <Paragraphs>220</Paragraphs>
  <ScaleCrop>false</ScaleCrop>
  <Company>Microsoft</Company>
  <LinksUpToDate>false</LinksUpToDate>
  <CharactersWithSpaces>5068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ThinkPad</dc:creator>
  <cp:lastModifiedBy>张 俊哲</cp:lastModifiedBy>
  <cp:revision>36</cp:revision>
  <dcterms:created xsi:type="dcterms:W3CDTF">2020-07-16T02:06:00Z</dcterms:created>
  <dcterms:modified xsi:type="dcterms:W3CDTF">2023-07-17T13:31:00Z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